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Положение о конкурсе рисунка «Здоровье – главная ценность!»</w:t>
      </w:r>
    </w:p>
    <w:p w:rsidR="00882A6F" w:rsidRDefault="00882A6F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1.Общее положение</w:t>
      </w: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1.1. Организатором конкурса рисунков «Здоровье – главная ценность!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БУ ХМАО-Югры «Центр медицинской профилактики» филиал в городе Нижневартовске. Конкурс проводится совместно с МАУ г. Нижневартовска «Молодёжный центр» отделом подростковых (молодёжных) клубов по месту жительства.</w:t>
      </w: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Цели и задачи</w:t>
      </w:r>
    </w:p>
    <w:p w:rsidR="00882A6F" w:rsidRDefault="00882A6F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Цель: вовлечение подростков в пропаганду здорового образа жизни, формирование у молодежи позитивных здоровье сберегающих жизненных установок, и повышение мотивации на здоровый образ жизни.</w:t>
      </w: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 Задачи:</w:t>
      </w: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формирование у подростков активной жизненной позиции в вопросах здорового образа жизни, отказа от вредных привычек;</w:t>
      </w: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развитие творческого потенциала;</w:t>
      </w: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предоставление возможности подросткам выразить свое отношение к вопросу пропаганды здорового образа жизни, внести свой вклад в развитие наглядной агитации.</w:t>
      </w: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Условия участия в конкурсе</w:t>
      </w:r>
    </w:p>
    <w:p w:rsidR="00882A6F" w:rsidRDefault="00882A6F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В конкурсе принимают участие молодежь города Нижневартовска в возрасте от 7 до 17 лет.</w:t>
      </w: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4.Тематика конкурса</w:t>
      </w:r>
    </w:p>
    <w:p w:rsidR="00882A6F" w:rsidRDefault="00882A6F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  Конкурс проводится по теме «Здоровье – главная ценность!».</w:t>
      </w: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893218">
      <w:pPr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Порядок </w:t>
      </w:r>
      <w:r w:rsidR="009E1E3B">
        <w:rPr>
          <w:rFonts w:ascii="Times New Roman" w:eastAsia="Times New Roman" w:hAnsi="Times New Roman" w:cs="Times New Roman"/>
          <w:b/>
          <w:color w:val="000000"/>
          <w:sz w:val="28"/>
        </w:rPr>
        <w:t>проведения конкурса</w:t>
      </w: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93218" w:rsidRDefault="00893218" w:rsidP="008932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D799F">
        <w:rPr>
          <w:rFonts w:ascii="Times New Roman" w:hAnsi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/>
          <w:sz w:val="28"/>
          <w:szCs w:val="28"/>
        </w:rPr>
        <w:t>14 июля</w:t>
      </w:r>
      <w:r w:rsidRPr="001D799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 июля 2020</w:t>
      </w:r>
      <w:r w:rsidRPr="001D799F">
        <w:rPr>
          <w:rFonts w:ascii="Times New Roman" w:hAnsi="Times New Roman"/>
          <w:sz w:val="28"/>
          <w:szCs w:val="28"/>
        </w:rPr>
        <w:t xml:space="preserve"> года по следующим этапам:</w:t>
      </w:r>
    </w:p>
    <w:p w:rsidR="00893218" w:rsidRPr="001D799F" w:rsidRDefault="00893218" w:rsidP="008932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3218" w:rsidRPr="001D799F" w:rsidRDefault="00893218" w:rsidP="00893218">
      <w:pPr>
        <w:jc w:val="both"/>
        <w:rPr>
          <w:rFonts w:ascii="Times New Roman" w:hAnsi="Times New Roman"/>
          <w:sz w:val="28"/>
          <w:szCs w:val="28"/>
        </w:rPr>
      </w:pPr>
      <w:r w:rsidRPr="001D7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1D799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D799F">
        <w:rPr>
          <w:rFonts w:ascii="Times New Roman" w:hAnsi="Times New Roman"/>
          <w:sz w:val="28"/>
          <w:szCs w:val="28"/>
        </w:rPr>
        <w:t xml:space="preserve">.2020 - </w:t>
      </w:r>
      <w:r>
        <w:rPr>
          <w:rFonts w:ascii="Times New Roman" w:hAnsi="Times New Roman"/>
          <w:sz w:val="28"/>
          <w:szCs w:val="28"/>
        </w:rPr>
        <w:t>начало</w:t>
      </w:r>
      <w:r w:rsidRPr="001D799F">
        <w:rPr>
          <w:rFonts w:ascii="Times New Roman" w:hAnsi="Times New Roman"/>
          <w:sz w:val="28"/>
          <w:szCs w:val="28"/>
        </w:rPr>
        <w:t xml:space="preserve"> конкурса.</w:t>
      </w:r>
    </w:p>
    <w:p w:rsidR="00893218" w:rsidRPr="001D799F" w:rsidRDefault="00893218" w:rsidP="008932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1D799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D799F">
        <w:rPr>
          <w:rFonts w:ascii="Times New Roman" w:hAnsi="Times New Roman"/>
          <w:sz w:val="28"/>
          <w:szCs w:val="28"/>
        </w:rPr>
        <w:t xml:space="preserve">.2020 </w:t>
      </w:r>
      <w:r>
        <w:rPr>
          <w:rFonts w:ascii="Times New Roman" w:hAnsi="Times New Roman"/>
          <w:sz w:val="28"/>
          <w:szCs w:val="28"/>
        </w:rPr>
        <w:t>–</w:t>
      </w:r>
      <w:r w:rsidRPr="001D7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последний день </w:t>
      </w:r>
      <w:r w:rsidRPr="001D799F">
        <w:rPr>
          <w:rFonts w:ascii="Times New Roman" w:hAnsi="Times New Roman"/>
          <w:sz w:val="28"/>
          <w:szCs w:val="28"/>
        </w:rPr>
        <w:t xml:space="preserve">приема работ, начало работы жюри. </w:t>
      </w:r>
    </w:p>
    <w:p w:rsidR="00893218" w:rsidRPr="001D799F" w:rsidRDefault="00893218" w:rsidP="008932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1D799F">
        <w:rPr>
          <w:rFonts w:ascii="Times New Roman" w:hAnsi="Times New Roman"/>
          <w:sz w:val="28"/>
          <w:szCs w:val="28"/>
        </w:rPr>
        <w:t xml:space="preserve">.07.2020 </w:t>
      </w:r>
      <w:r>
        <w:rPr>
          <w:rFonts w:ascii="Times New Roman" w:hAnsi="Times New Roman"/>
          <w:sz w:val="28"/>
          <w:szCs w:val="28"/>
        </w:rPr>
        <w:t>–</w:t>
      </w:r>
      <w:r w:rsidRPr="001D7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 w:rsidRPr="001D799F">
        <w:rPr>
          <w:rFonts w:ascii="Times New Roman" w:hAnsi="Times New Roman"/>
          <w:sz w:val="28"/>
          <w:szCs w:val="28"/>
        </w:rPr>
        <w:t xml:space="preserve">членами жюри. </w:t>
      </w:r>
    </w:p>
    <w:p w:rsidR="00893218" w:rsidRPr="001D799F" w:rsidRDefault="00893218" w:rsidP="00893218">
      <w:pPr>
        <w:pStyle w:val="a3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1D799F">
        <w:rPr>
          <w:sz w:val="28"/>
          <w:szCs w:val="28"/>
        </w:rPr>
        <w:t>.07.2020 - объявление результатов конкурса и размещение в средствах массовой информации.</w:t>
      </w:r>
    </w:p>
    <w:p w:rsidR="00893218" w:rsidRDefault="00893218" w:rsidP="00893218">
      <w:pPr>
        <w:pStyle w:val="a3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893218" w:rsidRPr="00D25CF7" w:rsidRDefault="00893218" w:rsidP="0089321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5CF7">
        <w:rPr>
          <w:rFonts w:ascii="Times New Roman" w:hAnsi="Times New Roman"/>
          <w:bCs/>
          <w:sz w:val="28"/>
          <w:szCs w:val="28"/>
        </w:rPr>
        <w:t>Участие в конкурсе подразумевает полное ознакомление и согласие Участников с данным Положением.</w:t>
      </w:r>
    </w:p>
    <w:p w:rsidR="00893218" w:rsidRPr="00D25CF7" w:rsidRDefault="00893218" w:rsidP="0089321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25CF7">
        <w:rPr>
          <w:rFonts w:ascii="Times New Roman" w:hAnsi="Times New Roman"/>
          <w:bCs/>
          <w:sz w:val="28"/>
          <w:szCs w:val="28"/>
        </w:rPr>
        <w:t xml:space="preserve"> Публикуя </w:t>
      </w:r>
      <w:r>
        <w:rPr>
          <w:rFonts w:ascii="Times New Roman" w:hAnsi="Times New Roman"/>
          <w:bCs/>
          <w:sz w:val="28"/>
          <w:szCs w:val="28"/>
        </w:rPr>
        <w:t>работы</w:t>
      </w:r>
      <w:r w:rsidRPr="00D25CF7">
        <w:rPr>
          <w:rFonts w:ascii="Times New Roman" w:hAnsi="Times New Roman"/>
          <w:bCs/>
          <w:sz w:val="28"/>
          <w:szCs w:val="28"/>
        </w:rPr>
        <w:t xml:space="preserve"> для участия в Конкурсе, Участник:</w:t>
      </w:r>
    </w:p>
    <w:p w:rsidR="00893218" w:rsidRPr="00D25CF7" w:rsidRDefault="00893218" w:rsidP="00893218">
      <w:pPr>
        <w:numPr>
          <w:ilvl w:val="0"/>
          <w:numId w:val="5"/>
        </w:numPr>
        <w:spacing w:after="0" w:line="240" w:lineRule="auto"/>
        <w:ind w:left="0" w:firstLine="435"/>
        <w:jc w:val="both"/>
        <w:rPr>
          <w:rFonts w:ascii="Times New Roman" w:hAnsi="Times New Roman"/>
          <w:bCs/>
          <w:sz w:val="28"/>
          <w:szCs w:val="28"/>
        </w:rPr>
      </w:pPr>
      <w:r w:rsidRPr="00D25CF7">
        <w:rPr>
          <w:rFonts w:ascii="Times New Roman" w:hAnsi="Times New Roman"/>
          <w:bCs/>
          <w:sz w:val="28"/>
          <w:szCs w:val="28"/>
        </w:rPr>
        <w:t xml:space="preserve">подтверждает, что все авторские права на размещённую им </w:t>
      </w:r>
      <w:r>
        <w:rPr>
          <w:rFonts w:ascii="Times New Roman" w:hAnsi="Times New Roman"/>
          <w:bCs/>
          <w:sz w:val="28"/>
          <w:szCs w:val="28"/>
        </w:rPr>
        <w:t>работу</w:t>
      </w:r>
      <w:r w:rsidRPr="00D25CF7">
        <w:rPr>
          <w:rFonts w:ascii="Times New Roman" w:hAnsi="Times New Roman"/>
          <w:bCs/>
          <w:sz w:val="28"/>
          <w:szCs w:val="28"/>
        </w:rPr>
        <w:t xml:space="preserve"> принадлежат исключительно ему и использование этой </w:t>
      </w:r>
      <w:r>
        <w:rPr>
          <w:rFonts w:ascii="Times New Roman" w:hAnsi="Times New Roman"/>
          <w:bCs/>
          <w:sz w:val="28"/>
          <w:szCs w:val="28"/>
        </w:rPr>
        <w:t>работы</w:t>
      </w:r>
      <w:r w:rsidRPr="00D25CF7">
        <w:rPr>
          <w:rFonts w:ascii="Times New Roman" w:hAnsi="Times New Roman"/>
          <w:bCs/>
          <w:sz w:val="28"/>
          <w:szCs w:val="28"/>
        </w:rPr>
        <w:t xml:space="preserve"> при проведении конкурса не нарушает имущественных и/или неимущественных прав третьих лиц; </w:t>
      </w:r>
    </w:p>
    <w:p w:rsidR="00893218" w:rsidRPr="00D25CF7" w:rsidRDefault="00893218" w:rsidP="00893218">
      <w:pPr>
        <w:numPr>
          <w:ilvl w:val="0"/>
          <w:numId w:val="5"/>
        </w:numPr>
        <w:spacing w:after="0" w:line="240" w:lineRule="auto"/>
        <w:ind w:left="0" w:firstLine="435"/>
        <w:jc w:val="both"/>
        <w:rPr>
          <w:rFonts w:ascii="Times New Roman" w:hAnsi="Times New Roman"/>
          <w:bCs/>
          <w:sz w:val="28"/>
          <w:szCs w:val="28"/>
        </w:rPr>
      </w:pPr>
      <w:r w:rsidRPr="00D25CF7">
        <w:rPr>
          <w:rFonts w:ascii="Times New Roman" w:hAnsi="Times New Roman"/>
          <w:bCs/>
          <w:sz w:val="28"/>
          <w:szCs w:val="28"/>
        </w:rPr>
        <w:t xml:space="preserve">даёт согласие на опубликование данной </w:t>
      </w:r>
      <w:r>
        <w:rPr>
          <w:rFonts w:ascii="Times New Roman" w:hAnsi="Times New Roman"/>
          <w:bCs/>
          <w:sz w:val="28"/>
          <w:szCs w:val="28"/>
        </w:rPr>
        <w:t>работы</w:t>
      </w:r>
      <w:r w:rsidRPr="00D25CF7">
        <w:rPr>
          <w:rFonts w:ascii="Times New Roman" w:hAnsi="Times New Roman"/>
          <w:bCs/>
          <w:sz w:val="28"/>
          <w:szCs w:val="28"/>
        </w:rPr>
        <w:t xml:space="preserve"> на сайтах по выбору организаторов, с возможностью публикации в печатных тематических изданиях.</w:t>
      </w:r>
    </w:p>
    <w:p w:rsidR="00893218" w:rsidRDefault="00893218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93218" w:rsidRPr="0022024C" w:rsidRDefault="00893218" w:rsidP="00893218">
      <w:pPr>
        <w:pStyle w:val="a3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r w:rsidRPr="0022024C">
        <w:rPr>
          <w:b/>
          <w:sz w:val="28"/>
          <w:szCs w:val="28"/>
        </w:rPr>
        <w:t xml:space="preserve">Все работы принимаются </w:t>
      </w:r>
      <w:r w:rsidRPr="0022024C">
        <w:rPr>
          <w:b/>
          <w:bCs/>
          <w:color w:val="000000"/>
          <w:sz w:val="28"/>
          <w:szCs w:val="28"/>
        </w:rPr>
        <w:t xml:space="preserve">на адрес электронной почты Центра медицинской профилактики </w:t>
      </w:r>
      <w:proofErr w:type="spellStart"/>
      <w:r w:rsidRPr="009B6FDF">
        <w:rPr>
          <w:rStyle w:val="a4"/>
          <w:b/>
        </w:rPr>
        <w:t>konkurs</w:t>
      </w:r>
      <w:proofErr w:type="spellEnd"/>
      <w:r w:rsidR="006F48BD">
        <w:fldChar w:fldCharType="begin"/>
      </w:r>
      <w:r>
        <w:instrText>HYPERLINK "mailto:nvt@cmphmao.ru"</w:instrText>
      </w:r>
      <w:r w:rsidR="006F48BD">
        <w:fldChar w:fldCharType="separate"/>
      </w:r>
      <w:r w:rsidRPr="0022024C">
        <w:rPr>
          <w:rStyle w:val="a4"/>
          <w:b/>
          <w:bCs/>
          <w:sz w:val="28"/>
          <w:szCs w:val="28"/>
          <w:lang w:val="en-US"/>
        </w:rPr>
        <w:t>nvt</w:t>
      </w:r>
      <w:r w:rsidRPr="00F91C66">
        <w:rPr>
          <w:rStyle w:val="a4"/>
          <w:b/>
          <w:bCs/>
          <w:sz w:val="28"/>
          <w:szCs w:val="28"/>
        </w:rPr>
        <w:t>@</w:t>
      </w:r>
      <w:r w:rsidRPr="0022024C">
        <w:rPr>
          <w:rStyle w:val="a4"/>
          <w:b/>
          <w:bCs/>
          <w:sz w:val="28"/>
          <w:szCs w:val="28"/>
          <w:lang w:val="en-US"/>
        </w:rPr>
        <w:t>cmphmao</w:t>
      </w:r>
      <w:r w:rsidRPr="00F91C66">
        <w:rPr>
          <w:rStyle w:val="a4"/>
          <w:b/>
          <w:bCs/>
          <w:sz w:val="28"/>
          <w:szCs w:val="28"/>
        </w:rPr>
        <w:t>.</w:t>
      </w:r>
      <w:r w:rsidRPr="0022024C">
        <w:rPr>
          <w:rStyle w:val="a4"/>
          <w:b/>
          <w:bCs/>
          <w:sz w:val="28"/>
          <w:szCs w:val="28"/>
          <w:lang w:val="en-US"/>
        </w:rPr>
        <w:t>ru</w:t>
      </w:r>
      <w:r w:rsidR="006F48BD">
        <w:fldChar w:fldCharType="end"/>
      </w:r>
      <w:r w:rsidRPr="0022024C">
        <w:rPr>
          <w:b/>
          <w:bCs/>
          <w:color w:val="000000"/>
          <w:sz w:val="28"/>
          <w:szCs w:val="28"/>
        </w:rPr>
        <w:t xml:space="preserve"> с пометкой конкурс </w:t>
      </w:r>
      <w:r w:rsidRPr="00893218">
        <w:rPr>
          <w:b/>
          <w:bCs/>
          <w:color w:val="000000"/>
          <w:sz w:val="28"/>
          <w:szCs w:val="28"/>
        </w:rPr>
        <w:t>«</w:t>
      </w:r>
      <w:r w:rsidRPr="00893218">
        <w:rPr>
          <w:b/>
          <w:color w:val="000000"/>
          <w:sz w:val="28"/>
        </w:rPr>
        <w:t>Здоровье – главная ценность!»</w:t>
      </w:r>
      <w:r>
        <w:rPr>
          <w:color w:val="000000"/>
          <w:sz w:val="28"/>
        </w:rPr>
        <w:t xml:space="preserve"> </w:t>
      </w:r>
      <w:r w:rsidR="005A334B">
        <w:rPr>
          <w:b/>
          <w:bCs/>
          <w:color w:val="000000"/>
          <w:sz w:val="28"/>
          <w:szCs w:val="28"/>
        </w:rPr>
        <w:t xml:space="preserve">с указанием ФИО, возраста </w:t>
      </w:r>
      <w:r w:rsidRPr="0022024C">
        <w:rPr>
          <w:b/>
          <w:bCs/>
          <w:color w:val="000000"/>
          <w:sz w:val="28"/>
          <w:szCs w:val="28"/>
        </w:rPr>
        <w:t>и номер</w:t>
      </w:r>
      <w:r>
        <w:rPr>
          <w:b/>
          <w:bCs/>
          <w:color w:val="000000"/>
          <w:sz w:val="28"/>
          <w:szCs w:val="28"/>
        </w:rPr>
        <w:t>а</w:t>
      </w:r>
      <w:r w:rsidRPr="0022024C">
        <w:rPr>
          <w:b/>
          <w:bCs/>
          <w:color w:val="000000"/>
          <w:sz w:val="28"/>
          <w:szCs w:val="28"/>
        </w:rPr>
        <w:t xml:space="preserve"> телефона.</w:t>
      </w:r>
    </w:p>
    <w:p w:rsidR="00893218" w:rsidRDefault="00893218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882A6F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Критерии оценки работ</w:t>
      </w: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 Соответствие работы целям и задачам конкурса;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-оригинальность идеи;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-художественное исполнение;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-актуальность решаемой автором проблемы;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-новизна используемого сюжета;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-яркость и выразительность работы.</w:t>
      </w: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Требование к работам</w:t>
      </w:r>
    </w:p>
    <w:p w:rsidR="00882A6F" w:rsidRDefault="00882A6F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 На конкурс принимаются рисунки, выполненные на бумаге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 Рисунки могут быть выполнены в любой технике и стиле (акварель, гуашь, тушь, пастель, смешанные техники и т.д.);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работы необходимо сопроводить этикеткой (см. Приложение 1), поместив её в правом нижнем углу работы.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 Рисунок должен быть придуман и нарисован лично, а не взят из сети интернет.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7.3. От каждого участника принимается не ограниченное количество работ.  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7.4. Работы, не соответствующие требованиям данного Положения или выполненные неаккуратно, конкурсной комиссией не рассматриваются.</w:t>
      </w: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 Порядок подведения итогов конкурса</w:t>
      </w:r>
    </w:p>
    <w:p w:rsidR="00882A6F" w:rsidRDefault="00882A6F">
      <w:pPr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93218" w:rsidRDefault="00893218" w:rsidP="00893218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024C">
        <w:rPr>
          <w:sz w:val="28"/>
          <w:szCs w:val="28"/>
        </w:rPr>
        <w:t xml:space="preserve">.1. Итоги Конкурса подводит конкурсная комиссия до </w:t>
      </w:r>
      <w:r>
        <w:rPr>
          <w:sz w:val="28"/>
          <w:szCs w:val="28"/>
        </w:rPr>
        <w:t>06</w:t>
      </w:r>
      <w:r w:rsidRPr="0022024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22024C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22024C">
        <w:rPr>
          <w:sz w:val="28"/>
          <w:szCs w:val="28"/>
        </w:rPr>
        <w:t xml:space="preserve"> года. </w:t>
      </w:r>
      <w:r>
        <w:rPr>
          <w:sz w:val="28"/>
          <w:szCs w:val="28"/>
        </w:rPr>
        <w:t>8</w:t>
      </w:r>
      <w:r w:rsidRPr="0022024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2024C">
        <w:rPr>
          <w:sz w:val="28"/>
          <w:szCs w:val="28"/>
        </w:rPr>
        <w:t xml:space="preserve">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 </w:t>
      </w:r>
    </w:p>
    <w:p w:rsidR="00893218" w:rsidRDefault="00893218" w:rsidP="00893218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024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2024C">
        <w:rPr>
          <w:sz w:val="28"/>
          <w:szCs w:val="28"/>
        </w:rPr>
        <w:t xml:space="preserve">. </w:t>
      </w:r>
      <w:r w:rsidRPr="0022024C">
        <w:rPr>
          <w:color w:val="000000"/>
          <w:sz w:val="28"/>
          <w:szCs w:val="28"/>
        </w:rPr>
        <w:t>При подведении итогов жюри определяет победителей, занявших первое, второе, третье места, призеры награждаются дипломами. Жюри имеет право учредить специальный приз за оригинальность.</w:t>
      </w:r>
    </w:p>
    <w:p w:rsidR="00882A6F" w:rsidRDefault="009E1E3B" w:rsidP="00893218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882A6F" w:rsidRDefault="009E1E3B">
      <w:pPr>
        <w:spacing w:after="0" w:line="27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9. Состав жюри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882A6F" w:rsidRDefault="009E1E3B">
      <w:pPr>
        <w:numPr>
          <w:ilvl w:val="0"/>
          <w:numId w:val="1"/>
        </w:numPr>
        <w:spacing w:after="0" w:line="274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Подкопаева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Мария Геннадьевна – руководитель БУ ХМАО-Югры</w:t>
      </w:r>
    </w:p>
    <w:p w:rsidR="00882A6F" w:rsidRDefault="009E1E3B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«Центр медицинской профилактики» филиал в г. Нижневартовске – председатель жюри;</w:t>
      </w:r>
    </w:p>
    <w:p w:rsidR="00882A6F" w:rsidRDefault="009E1E3B">
      <w:pPr>
        <w:numPr>
          <w:ilvl w:val="0"/>
          <w:numId w:val="2"/>
        </w:numPr>
        <w:spacing w:after="0" w:line="274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Хмелёв Андрей Николаевич,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заведующий отдела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координации</w:t>
      </w:r>
    </w:p>
    <w:p w:rsidR="00882A6F" w:rsidRDefault="009E1E3B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профилактической работы БУ ХМАО-Югры «Центр медицинской профилактики» филиал в г. Нижневартовске -  член жюри.</w:t>
      </w:r>
    </w:p>
    <w:p w:rsidR="00882A6F" w:rsidRDefault="009E1E3B">
      <w:pPr>
        <w:numPr>
          <w:ilvl w:val="0"/>
          <w:numId w:val="3"/>
        </w:numPr>
        <w:spacing w:after="0" w:line="274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Базилеева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Светлана Викторовна, педагог-психолог - член жюри.</w:t>
      </w: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882A6F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93218" w:rsidRDefault="00893218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93218" w:rsidRDefault="00893218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93218" w:rsidRDefault="00893218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93218" w:rsidRDefault="00893218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2A6F" w:rsidRDefault="009E1E3B">
      <w:pPr>
        <w:spacing w:after="0" w:line="274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</w:t>
      </w:r>
    </w:p>
    <w:p w:rsidR="00882A6F" w:rsidRDefault="00882A6F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</w:rPr>
      </w:pPr>
    </w:p>
    <w:p w:rsidR="00882A6F" w:rsidRDefault="00882A6F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</w:rPr>
      </w:pPr>
    </w:p>
    <w:p w:rsidR="00882A6F" w:rsidRDefault="009E1E3B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Образец заполнения этикетки.</w:t>
      </w:r>
    </w:p>
    <w:p w:rsidR="00882A6F" w:rsidRDefault="00882A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1"/>
      </w:tblGrid>
      <w:tr w:rsidR="00882A6F">
        <w:trPr>
          <w:trHeight w:val="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A6F" w:rsidRDefault="009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«Название работы»</w:t>
            </w:r>
          </w:p>
          <w:p w:rsidR="00882A6F" w:rsidRDefault="009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 автора; </w:t>
            </w:r>
          </w:p>
          <w:p w:rsidR="00882A6F" w:rsidRDefault="009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участника (полных лет) </w:t>
            </w:r>
          </w:p>
          <w:p w:rsidR="00882A6F" w:rsidRDefault="00882A6F">
            <w:pPr>
              <w:spacing w:after="0" w:line="240" w:lineRule="auto"/>
              <w:jc w:val="center"/>
            </w:pPr>
          </w:p>
        </w:tc>
      </w:tr>
    </w:tbl>
    <w:p w:rsidR="00882A6F" w:rsidRDefault="00882A6F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2A6F" w:rsidRDefault="00882A6F">
      <w:pPr>
        <w:rPr>
          <w:rFonts w:ascii="Times New Roman" w:eastAsia="Times New Roman" w:hAnsi="Times New Roman" w:cs="Times New Roman"/>
          <w:sz w:val="28"/>
        </w:rPr>
      </w:pPr>
    </w:p>
    <w:sectPr w:rsidR="00882A6F" w:rsidSect="006F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33A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832BD0"/>
    <w:multiLevelType w:val="multilevel"/>
    <w:tmpl w:val="FD463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C567F"/>
    <w:multiLevelType w:val="multilevel"/>
    <w:tmpl w:val="08248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C33DF"/>
    <w:multiLevelType w:val="multilevel"/>
    <w:tmpl w:val="3A927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35B59"/>
    <w:multiLevelType w:val="hybridMultilevel"/>
    <w:tmpl w:val="5C1ABF12"/>
    <w:lvl w:ilvl="0" w:tplc="B92A288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F"/>
    <w:rsid w:val="00161ED6"/>
    <w:rsid w:val="005A334B"/>
    <w:rsid w:val="006F48BD"/>
    <w:rsid w:val="00882A6F"/>
    <w:rsid w:val="00893218"/>
    <w:rsid w:val="009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89321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8932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2020-07-14T04:41:00Z</cp:lastPrinted>
  <dcterms:created xsi:type="dcterms:W3CDTF">2020-07-14T05:09:00Z</dcterms:created>
  <dcterms:modified xsi:type="dcterms:W3CDTF">2020-07-14T05:09:00Z</dcterms:modified>
</cp:coreProperties>
</file>