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8"/>
        <w:gridCol w:w="1746"/>
        <w:gridCol w:w="583"/>
        <w:gridCol w:w="1600"/>
        <w:gridCol w:w="300"/>
        <w:gridCol w:w="343"/>
        <w:gridCol w:w="4446"/>
      </w:tblGrid>
      <w:tr w:rsidR="00572A1A" w:rsidRPr="00C41B51" w:rsidTr="004058D7">
        <w:tc>
          <w:tcPr>
            <w:tcW w:w="2543" w:type="pct"/>
            <w:gridSpan w:val="5"/>
          </w:tcPr>
          <w:p w:rsidR="00572A1A" w:rsidRPr="00FC6163" w:rsidRDefault="00B25FFD" w:rsidP="00393B41">
            <w:pPr>
              <w:spacing w:after="18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015" cy="628015"/>
                  <wp:effectExtent l="19050" t="0" r="635" b="0"/>
                  <wp:docPr id="1" name="Рисунок 1" descr="Для документов (цветно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документов (цветно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3CA0" w:rsidRPr="00FC6163">
              <w:br/>
            </w:r>
            <w:r w:rsidR="00572A1A" w:rsidRPr="00FC6163">
              <w:t>Департамент здравоохранения</w:t>
            </w:r>
            <w:r w:rsidR="00903CA0" w:rsidRPr="00FC6163">
              <w:br/>
            </w:r>
            <w:r w:rsidR="00572A1A" w:rsidRPr="00FC6163">
              <w:t>Ханты-Мансийского автономного округа</w:t>
            </w:r>
            <w:r w:rsidR="00903CA0" w:rsidRPr="00FC6163">
              <w:t xml:space="preserve"> – </w:t>
            </w:r>
            <w:proofErr w:type="spellStart"/>
            <w:r w:rsidR="00572A1A" w:rsidRPr="00FC6163">
              <w:t>Югры</w:t>
            </w:r>
            <w:proofErr w:type="spellEnd"/>
          </w:p>
          <w:p w:rsidR="00572A1A" w:rsidRPr="00FC6163" w:rsidRDefault="008C69F0" w:rsidP="00393B41">
            <w:pPr>
              <w:spacing w:after="180"/>
              <w:jc w:val="center"/>
            </w:pPr>
            <w:r w:rsidRPr="00FC6163">
              <w:t>б</w:t>
            </w:r>
            <w:r w:rsidR="00C5175D" w:rsidRPr="00FC6163">
              <w:t>юджетное у</w:t>
            </w:r>
            <w:r w:rsidR="00572A1A" w:rsidRPr="00FC6163">
              <w:t>чреждение Ханты-Мансийского</w:t>
            </w:r>
            <w:r w:rsidR="00903CA0" w:rsidRPr="00FC6163">
              <w:t xml:space="preserve"> </w:t>
            </w:r>
            <w:r w:rsidR="00572A1A" w:rsidRPr="00FC6163">
              <w:t xml:space="preserve">автономного округа – </w:t>
            </w:r>
            <w:proofErr w:type="spellStart"/>
            <w:r w:rsidR="00572A1A" w:rsidRPr="00FC6163">
              <w:t>Югры</w:t>
            </w:r>
            <w:proofErr w:type="spellEnd"/>
            <w:r w:rsidR="00903CA0" w:rsidRPr="00FC6163">
              <w:br/>
            </w:r>
            <w:r w:rsidR="00572A1A" w:rsidRPr="00FC6163">
              <w:t>«Центр медицинской профилактики»</w:t>
            </w:r>
            <w:r w:rsidR="00393B41" w:rsidRPr="00FC6163">
              <w:br/>
            </w:r>
            <w:r w:rsidR="003D1D40" w:rsidRPr="00FC6163">
              <w:t>(БУ «Центр медицинской профилактики»)</w:t>
            </w:r>
          </w:p>
          <w:p w:rsidR="00572A1A" w:rsidRPr="00FC6163" w:rsidRDefault="00FC6163" w:rsidP="00B00CE7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у</w:t>
            </w:r>
            <w:r w:rsidR="00572A1A" w:rsidRPr="00FC6163">
              <w:rPr>
                <w:sz w:val="20"/>
                <w:szCs w:val="20"/>
              </w:rPr>
              <w:t>л.</w:t>
            </w:r>
            <w:r w:rsidR="00090B23" w:rsidRPr="00FC6163">
              <w:rPr>
                <w:sz w:val="20"/>
                <w:szCs w:val="20"/>
                <w:lang w:val="en-US"/>
              </w:rPr>
              <w:t> </w:t>
            </w:r>
            <w:r w:rsidR="00572A1A" w:rsidRPr="00FC6163">
              <w:rPr>
                <w:sz w:val="20"/>
                <w:szCs w:val="20"/>
              </w:rPr>
              <w:t>Карла Маркса, д.</w:t>
            </w:r>
            <w:r w:rsidR="00090B23" w:rsidRPr="00FC6163">
              <w:rPr>
                <w:sz w:val="20"/>
                <w:szCs w:val="20"/>
                <w:lang w:val="en-US"/>
              </w:rPr>
              <w:t> </w:t>
            </w:r>
            <w:r w:rsidR="00572A1A" w:rsidRPr="00FC6163">
              <w:rPr>
                <w:sz w:val="20"/>
                <w:szCs w:val="20"/>
              </w:rPr>
              <w:t>34, г.</w:t>
            </w:r>
            <w:r w:rsidR="00090B23" w:rsidRPr="00FC6163">
              <w:rPr>
                <w:sz w:val="20"/>
                <w:szCs w:val="20"/>
                <w:lang w:val="en-US"/>
              </w:rPr>
              <w:t> </w:t>
            </w:r>
            <w:r w:rsidR="00572A1A" w:rsidRPr="00FC6163">
              <w:rPr>
                <w:sz w:val="20"/>
                <w:szCs w:val="20"/>
              </w:rPr>
              <w:t>Ханты-Мансийск,</w:t>
            </w:r>
            <w:r w:rsidR="00C35E6F" w:rsidRPr="00FC6163">
              <w:rPr>
                <w:sz w:val="20"/>
                <w:szCs w:val="20"/>
              </w:rPr>
              <w:br/>
            </w:r>
            <w:r w:rsidR="00572A1A" w:rsidRPr="00FC6163">
              <w:rPr>
                <w:sz w:val="20"/>
                <w:szCs w:val="20"/>
              </w:rPr>
              <w:t>Хан</w:t>
            </w:r>
            <w:r>
              <w:rPr>
                <w:sz w:val="20"/>
                <w:szCs w:val="20"/>
              </w:rPr>
              <w:t>ты-Мансийский автономный округ –</w:t>
            </w:r>
            <w:r w:rsidR="00572A1A" w:rsidRPr="00FC6163">
              <w:rPr>
                <w:sz w:val="20"/>
                <w:szCs w:val="20"/>
              </w:rPr>
              <w:t xml:space="preserve"> </w:t>
            </w:r>
            <w:proofErr w:type="spellStart"/>
            <w:r w:rsidR="00572A1A" w:rsidRPr="00FC6163">
              <w:rPr>
                <w:sz w:val="20"/>
                <w:szCs w:val="20"/>
              </w:rPr>
              <w:t>Югра</w:t>
            </w:r>
            <w:proofErr w:type="spellEnd"/>
            <w:r w:rsidR="00572A1A" w:rsidRPr="00FC6163">
              <w:rPr>
                <w:sz w:val="20"/>
                <w:szCs w:val="20"/>
              </w:rPr>
              <w:t>,</w:t>
            </w:r>
            <w:r w:rsidR="00C35E6F" w:rsidRPr="00FC6163">
              <w:rPr>
                <w:sz w:val="20"/>
                <w:szCs w:val="20"/>
              </w:rPr>
              <w:br/>
            </w:r>
            <w:r w:rsidR="00572A1A" w:rsidRPr="00FC6163">
              <w:rPr>
                <w:sz w:val="20"/>
                <w:szCs w:val="20"/>
              </w:rPr>
              <w:t>Тюменская область, 62801</w:t>
            </w:r>
            <w:r w:rsidR="008C69F0" w:rsidRPr="00FC6163">
              <w:rPr>
                <w:sz w:val="20"/>
                <w:szCs w:val="20"/>
              </w:rPr>
              <w:t>2</w:t>
            </w:r>
            <w:r w:rsidR="00572A1A" w:rsidRPr="00FC6163">
              <w:rPr>
                <w:sz w:val="20"/>
                <w:szCs w:val="20"/>
              </w:rPr>
              <w:t>.</w:t>
            </w:r>
            <w:r w:rsidR="00393B41" w:rsidRPr="00FC6163">
              <w:rPr>
                <w:sz w:val="20"/>
                <w:szCs w:val="20"/>
              </w:rPr>
              <w:br/>
            </w:r>
            <w:r w:rsidR="00B37E36" w:rsidRPr="00FC6163">
              <w:rPr>
                <w:sz w:val="20"/>
                <w:szCs w:val="20"/>
              </w:rPr>
              <w:t>Тел./факс: +7 (3467) 318466, 330099,</w:t>
            </w:r>
            <w:r w:rsidR="00393B41" w:rsidRPr="00FC6163">
              <w:rPr>
                <w:sz w:val="20"/>
                <w:szCs w:val="20"/>
              </w:rPr>
              <w:br/>
            </w:r>
            <w:r w:rsidR="00572A1A" w:rsidRPr="00FC6163">
              <w:rPr>
                <w:sz w:val="20"/>
                <w:lang w:val="en-US"/>
              </w:rPr>
              <w:t>E</w:t>
            </w:r>
            <w:r w:rsidR="00572A1A" w:rsidRPr="00FC6163">
              <w:rPr>
                <w:sz w:val="20"/>
              </w:rPr>
              <w:t>-</w:t>
            </w:r>
            <w:r w:rsidR="00572A1A" w:rsidRPr="00FC6163">
              <w:rPr>
                <w:sz w:val="20"/>
                <w:lang w:val="en-US"/>
              </w:rPr>
              <w:t>mail</w:t>
            </w:r>
            <w:r w:rsidR="00572A1A" w:rsidRPr="00FC6163">
              <w:rPr>
                <w:sz w:val="20"/>
                <w:lang w:val="it-IT"/>
              </w:rPr>
              <w:t>:</w:t>
            </w:r>
            <w:r w:rsidR="00C5175D" w:rsidRPr="00FC6163">
              <w:rPr>
                <w:sz w:val="20"/>
                <w:lang w:val="it-IT"/>
              </w:rPr>
              <w:t xml:space="preserve"> </w:t>
            </w:r>
            <w:hyperlink r:id="rId8" w:history="1">
              <w:r w:rsidR="00C5175D" w:rsidRPr="00FC6163">
                <w:rPr>
                  <w:rStyle w:val="a3"/>
                  <w:color w:val="auto"/>
                  <w:sz w:val="20"/>
                  <w:lang w:val="it-IT"/>
                </w:rPr>
                <w:t>cmphmao@cmphmao.ru</w:t>
              </w:r>
            </w:hyperlink>
            <w:r w:rsidR="00B37E36" w:rsidRPr="00FC6163">
              <w:rPr>
                <w:sz w:val="20"/>
                <w:lang w:val="it-IT"/>
              </w:rPr>
              <w:t>,</w:t>
            </w:r>
            <w:r w:rsidR="00C5175D" w:rsidRPr="00FC6163">
              <w:rPr>
                <w:sz w:val="20"/>
                <w:lang w:val="it-IT"/>
              </w:rPr>
              <w:br/>
            </w:r>
            <w:proofErr w:type="spellStart"/>
            <w:r w:rsidR="00572A1A" w:rsidRPr="00FC6163">
              <w:rPr>
                <w:sz w:val="20"/>
              </w:rPr>
              <w:t>Веб-сайт</w:t>
            </w:r>
            <w:proofErr w:type="spellEnd"/>
            <w:r w:rsidR="00572A1A" w:rsidRPr="00FC6163">
              <w:rPr>
                <w:sz w:val="20"/>
              </w:rPr>
              <w:t xml:space="preserve">: </w:t>
            </w:r>
            <w:hyperlink r:id="rId9" w:history="1">
              <w:r w:rsidR="00C5175D" w:rsidRPr="00FC6163">
                <w:rPr>
                  <w:rStyle w:val="a3"/>
                  <w:color w:val="auto"/>
                  <w:sz w:val="20"/>
                  <w:lang w:val="it-IT"/>
                </w:rPr>
                <w:t>www.cmphmao.ru</w:t>
              </w:r>
            </w:hyperlink>
            <w:r w:rsidR="00393B41" w:rsidRPr="00FC6163">
              <w:rPr>
                <w:color w:val="0000FF"/>
                <w:sz w:val="20"/>
                <w:lang w:val="it-IT"/>
              </w:rPr>
              <w:br/>
            </w:r>
            <w:r w:rsidR="00572A1A" w:rsidRPr="00FC6163">
              <w:rPr>
                <w:sz w:val="20"/>
                <w:szCs w:val="20"/>
              </w:rPr>
              <w:t>ОКПО 26147396, ОГРН 1048600001724,</w:t>
            </w:r>
            <w:r w:rsidR="00393B41" w:rsidRPr="00FC6163">
              <w:rPr>
                <w:sz w:val="20"/>
                <w:szCs w:val="20"/>
              </w:rPr>
              <w:br/>
            </w:r>
            <w:r w:rsidR="00572A1A" w:rsidRPr="00FC6163">
              <w:rPr>
                <w:sz w:val="20"/>
                <w:szCs w:val="20"/>
              </w:rPr>
              <w:t xml:space="preserve">ИНН/КПП </w:t>
            </w:r>
            <w:r w:rsidR="00C5175D" w:rsidRPr="00FC6163">
              <w:rPr>
                <w:sz w:val="20"/>
                <w:szCs w:val="20"/>
              </w:rPr>
              <w:t>8601014154</w:t>
            </w:r>
            <w:r w:rsidR="00572A1A" w:rsidRPr="00FC6163">
              <w:rPr>
                <w:sz w:val="20"/>
                <w:szCs w:val="20"/>
              </w:rPr>
              <w:t>/860101001</w:t>
            </w:r>
          </w:p>
        </w:tc>
        <w:tc>
          <w:tcPr>
            <w:tcW w:w="176" w:type="pct"/>
          </w:tcPr>
          <w:p w:rsidR="00572A1A" w:rsidRPr="00FC6163" w:rsidRDefault="00572A1A">
            <w:pPr>
              <w:rPr>
                <w:sz w:val="28"/>
                <w:szCs w:val="28"/>
              </w:rPr>
            </w:pPr>
          </w:p>
        </w:tc>
        <w:tc>
          <w:tcPr>
            <w:tcW w:w="2281" w:type="pct"/>
          </w:tcPr>
          <w:p w:rsidR="001A7D89" w:rsidRPr="00C41B51" w:rsidRDefault="001A7D89" w:rsidP="001A7D89">
            <w:pPr>
              <w:jc w:val="right"/>
              <w:rPr>
                <w:sz w:val="28"/>
                <w:szCs w:val="28"/>
              </w:rPr>
            </w:pPr>
          </w:p>
          <w:p w:rsidR="001A7D89" w:rsidRPr="00C41B51" w:rsidRDefault="001A7D89" w:rsidP="001A7D89">
            <w:pPr>
              <w:jc w:val="right"/>
              <w:rPr>
                <w:sz w:val="28"/>
                <w:szCs w:val="28"/>
              </w:rPr>
            </w:pPr>
          </w:p>
          <w:p w:rsidR="001772EC" w:rsidRPr="00C41B51" w:rsidRDefault="001772EC" w:rsidP="00F9279F">
            <w:pPr>
              <w:jc w:val="right"/>
              <w:rPr>
                <w:sz w:val="28"/>
                <w:szCs w:val="28"/>
              </w:rPr>
            </w:pPr>
          </w:p>
          <w:p w:rsidR="00731C9D" w:rsidRDefault="00731C9D" w:rsidP="004F0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731C9D" w:rsidRDefault="00731C9D" w:rsidP="004F0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медицинских организаций</w:t>
            </w:r>
          </w:p>
          <w:p w:rsidR="004759C9" w:rsidRDefault="004759C9" w:rsidP="004F0D59">
            <w:pPr>
              <w:jc w:val="right"/>
              <w:rPr>
                <w:sz w:val="28"/>
                <w:szCs w:val="28"/>
              </w:rPr>
            </w:pPr>
            <w:r w:rsidRPr="004759C9">
              <w:rPr>
                <w:sz w:val="28"/>
                <w:szCs w:val="28"/>
              </w:rPr>
              <w:t xml:space="preserve"> Ханты-Мансий</w:t>
            </w:r>
            <w:r>
              <w:rPr>
                <w:sz w:val="28"/>
                <w:szCs w:val="28"/>
              </w:rPr>
              <w:t xml:space="preserve">ского автономного округа – </w:t>
            </w:r>
            <w:proofErr w:type="spellStart"/>
            <w:r>
              <w:rPr>
                <w:sz w:val="28"/>
                <w:szCs w:val="28"/>
              </w:rPr>
              <w:t>Югры</w:t>
            </w:r>
            <w:proofErr w:type="spellEnd"/>
          </w:p>
          <w:p w:rsidR="00F9279F" w:rsidRDefault="00F9279F" w:rsidP="004759C9">
            <w:pPr>
              <w:jc w:val="right"/>
              <w:rPr>
                <w:sz w:val="28"/>
                <w:szCs w:val="28"/>
              </w:rPr>
            </w:pPr>
          </w:p>
          <w:p w:rsidR="00BD5001" w:rsidRPr="00C41B51" w:rsidRDefault="00BD5001" w:rsidP="004759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согласно списка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37221E" w:rsidRPr="00FC6163" w:rsidTr="000A15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3"/>
          <w:wAfter w:w="2611" w:type="pct"/>
          <w:trHeight w:val="465"/>
        </w:trPr>
        <w:tc>
          <w:tcPr>
            <w:tcW w:w="373" w:type="pct"/>
            <w:tcMar>
              <w:left w:w="28" w:type="dxa"/>
              <w:right w:w="28" w:type="dxa"/>
            </w:tcMar>
            <w:vAlign w:val="bottom"/>
          </w:tcPr>
          <w:p w:rsidR="0037221E" w:rsidRPr="00FC6163" w:rsidRDefault="0037221E" w:rsidP="00A810F6">
            <w:r w:rsidRPr="00FC6163">
              <w:t>№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bottom"/>
          </w:tcPr>
          <w:p w:rsidR="0037221E" w:rsidRPr="00FC6163" w:rsidRDefault="00624527" w:rsidP="00731C9D">
            <w:r>
              <w:t>07-31-Исх-537</w:t>
            </w:r>
          </w:p>
        </w:tc>
        <w:tc>
          <w:tcPr>
            <w:tcW w:w="299" w:type="pct"/>
            <w:vAlign w:val="bottom"/>
          </w:tcPr>
          <w:p w:rsidR="0037221E" w:rsidRPr="00FC6163" w:rsidRDefault="0037221E" w:rsidP="00A810F6">
            <w:r w:rsidRPr="00FC6163">
              <w:t>от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bottom"/>
          </w:tcPr>
          <w:p w:rsidR="0037221E" w:rsidRPr="00FC6163" w:rsidRDefault="00624527" w:rsidP="00731C9D">
            <w:r>
              <w:t>28.08.2017 г.</w:t>
            </w:r>
          </w:p>
        </w:tc>
      </w:tr>
      <w:tr w:rsidR="00300A25" w:rsidRPr="00FC6163" w:rsidTr="000A15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3"/>
          <w:wAfter w:w="2611" w:type="pct"/>
          <w:trHeight w:val="465"/>
        </w:trPr>
        <w:tc>
          <w:tcPr>
            <w:tcW w:w="373" w:type="pct"/>
            <w:tcMar>
              <w:left w:w="28" w:type="dxa"/>
              <w:right w:w="28" w:type="dxa"/>
            </w:tcMar>
            <w:vAlign w:val="bottom"/>
          </w:tcPr>
          <w:p w:rsidR="003C6D17" w:rsidRPr="00FC6163" w:rsidRDefault="003C6D17" w:rsidP="007B541F">
            <w:r w:rsidRPr="00FC6163">
              <w:t>На №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bottom"/>
          </w:tcPr>
          <w:p w:rsidR="003C6D17" w:rsidRPr="00FC6163" w:rsidRDefault="003C6D17" w:rsidP="00CB38C0">
            <w:pPr>
              <w:jc w:val="center"/>
            </w:pPr>
          </w:p>
        </w:tc>
        <w:tc>
          <w:tcPr>
            <w:tcW w:w="299" w:type="pct"/>
            <w:vAlign w:val="bottom"/>
          </w:tcPr>
          <w:p w:rsidR="003C6D17" w:rsidRPr="00FC6163" w:rsidRDefault="003C6D17" w:rsidP="007B541F"/>
        </w:tc>
        <w:tc>
          <w:tcPr>
            <w:tcW w:w="821" w:type="pct"/>
            <w:tcBorders>
              <w:bottom w:val="single" w:sz="4" w:space="0" w:color="auto"/>
            </w:tcBorders>
            <w:vAlign w:val="bottom"/>
          </w:tcPr>
          <w:p w:rsidR="003C6D17" w:rsidRPr="00FC6163" w:rsidRDefault="003C6D17" w:rsidP="00CB38C0">
            <w:pPr>
              <w:jc w:val="center"/>
            </w:pPr>
          </w:p>
        </w:tc>
      </w:tr>
    </w:tbl>
    <w:p w:rsidR="00C61F89" w:rsidRDefault="00C61F89" w:rsidP="00CB38C0">
      <w:pPr>
        <w:ind w:right="4536"/>
      </w:pPr>
    </w:p>
    <w:p w:rsidR="00515FAF" w:rsidRDefault="00515FAF" w:rsidP="00CB38C0">
      <w:pPr>
        <w:ind w:right="4536"/>
      </w:pPr>
    </w:p>
    <w:p w:rsidR="00B30416" w:rsidRDefault="00B30416" w:rsidP="00CB38C0">
      <w:pPr>
        <w:ind w:right="4536"/>
      </w:pPr>
    </w:p>
    <w:p w:rsidR="006516E0" w:rsidRDefault="006516E0" w:rsidP="00CB38C0">
      <w:pPr>
        <w:ind w:right="4536"/>
      </w:pPr>
    </w:p>
    <w:p w:rsidR="00F9279F" w:rsidRDefault="004F0D59" w:rsidP="00F9279F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Уважаемы</w:t>
      </w:r>
      <w:r w:rsidR="00731C9D">
        <w:rPr>
          <w:sz w:val="28"/>
          <w:szCs w:val="28"/>
        </w:rPr>
        <w:t>е</w:t>
      </w:r>
      <w:r w:rsidR="00F9279F" w:rsidRPr="00C41B51">
        <w:rPr>
          <w:sz w:val="28"/>
          <w:szCs w:val="28"/>
        </w:rPr>
        <w:t xml:space="preserve"> </w:t>
      </w:r>
      <w:r w:rsidR="00731C9D">
        <w:rPr>
          <w:sz w:val="28"/>
          <w:szCs w:val="28"/>
        </w:rPr>
        <w:t>руководители</w:t>
      </w:r>
      <w:r w:rsidR="00F9279F" w:rsidRPr="00C41B51">
        <w:rPr>
          <w:rFonts w:eastAsia="Calibri"/>
          <w:sz w:val="28"/>
          <w:szCs w:val="28"/>
        </w:rPr>
        <w:t>!</w:t>
      </w:r>
    </w:p>
    <w:p w:rsidR="00927C02" w:rsidRPr="00C41B51" w:rsidRDefault="00927C02" w:rsidP="00F9279F">
      <w:pPr>
        <w:jc w:val="center"/>
        <w:rPr>
          <w:rFonts w:eastAsia="Calibri"/>
          <w:sz w:val="28"/>
          <w:szCs w:val="28"/>
        </w:rPr>
      </w:pPr>
    </w:p>
    <w:p w:rsidR="00BD5001" w:rsidRPr="00324865" w:rsidRDefault="00BD5001" w:rsidP="00BD5001">
      <w:pPr>
        <w:widowControl w:val="0"/>
        <w:spacing w:line="25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п. 1.5. </w:t>
      </w:r>
      <w:r w:rsidRPr="00324865">
        <w:rPr>
          <w:sz w:val="28"/>
          <w:szCs w:val="28"/>
        </w:rPr>
        <w:t xml:space="preserve">приказа Департамента здравоохранения Ханты-Мансийского автономного округа – </w:t>
      </w:r>
      <w:proofErr w:type="spellStart"/>
      <w:r w:rsidRPr="00324865">
        <w:rPr>
          <w:sz w:val="28"/>
          <w:szCs w:val="28"/>
        </w:rPr>
        <w:t>Югры</w:t>
      </w:r>
      <w:proofErr w:type="spellEnd"/>
      <w:r w:rsidRPr="00324865">
        <w:rPr>
          <w:sz w:val="28"/>
          <w:szCs w:val="28"/>
        </w:rPr>
        <w:t xml:space="preserve"> от 31.07.2017 г. № 802 «О повышении информированности граждан старшего поколения по вопросам охраны здоровья»</w:t>
      </w:r>
      <w:r>
        <w:rPr>
          <w:sz w:val="28"/>
          <w:szCs w:val="28"/>
        </w:rPr>
        <w:t xml:space="preserve"> для медицинских организаций, участвующих в работе «Университетов третьего возраста» согласно Перечня (Приложение 1), настоящим направляю Вам </w:t>
      </w:r>
      <w:r w:rsidRPr="00BD5001">
        <w:rPr>
          <w:sz w:val="28"/>
          <w:szCs w:val="28"/>
        </w:rPr>
        <w:t xml:space="preserve">Порядок сбора информации по профилактическим мероприятиям в медицинских организациях, подведомственных Департаменту здравоохранения Ханты-Мансийского автономного округа – </w:t>
      </w:r>
      <w:proofErr w:type="spellStart"/>
      <w:r w:rsidRPr="00BD5001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(Приложение 2), а</w:t>
      </w:r>
      <w:proofErr w:type="gramEnd"/>
      <w:r>
        <w:rPr>
          <w:sz w:val="28"/>
          <w:szCs w:val="28"/>
        </w:rPr>
        <w:t xml:space="preserve"> также л</w:t>
      </w:r>
      <w:r w:rsidRPr="00324865">
        <w:rPr>
          <w:sz w:val="28"/>
          <w:szCs w:val="28"/>
        </w:rPr>
        <w:t xml:space="preserve">екции и брошюры о повышении информированности граждан старшего поколения по вопросам охраны </w:t>
      </w:r>
      <w:r>
        <w:rPr>
          <w:sz w:val="28"/>
          <w:szCs w:val="28"/>
        </w:rPr>
        <w:t>здоровья</w:t>
      </w:r>
      <w:r w:rsidR="00F168A7">
        <w:rPr>
          <w:sz w:val="28"/>
          <w:szCs w:val="28"/>
        </w:rPr>
        <w:t>.</w:t>
      </w:r>
    </w:p>
    <w:p w:rsidR="00C15786" w:rsidRDefault="00C15786" w:rsidP="005E5852">
      <w:pPr>
        <w:ind w:firstLine="709"/>
        <w:jc w:val="both"/>
        <w:rPr>
          <w:sz w:val="28"/>
          <w:szCs w:val="28"/>
        </w:rPr>
      </w:pPr>
    </w:p>
    <w:p w:rsidR="00785CCD" w:rsidRDefault="00785CCD" w:rsidP="00B30416">
      <w:pPr>
        <w:ind w:left="2977" w:hanging="2268"/>
        <w:jc w:val="both"/>
        <w:rPr>
          <w:sz w:val="28"/>
          <w:szCs w:val="28"/>
        </w:rPr>
      </w:pPr>
      <w:r w:rsidRPr="00A91592">
        <w:rPr>
          <w:sz w:val="28"/>
          <w:szCs w:val="28"/>
        </w:rPr>
        <w:t xml:space="preserve">Приложения: </w:t>
      </w:r>
      <w:r w:rsidR="00F168A7">
        <w:rPr>
          <w:sz w:val="28"/>
          <w:szCs w:val="28"/>
        </w:rPr>
        <w:t xml:space="preserve"> </w:t>
      </w:r>
      <w:r w:rsidRPr="00A91592">
        <w:rPr>
          <w:sz w:val="28"/>
          <w:szCs w:val="28"/>
        </w:rPr>
        <w:t xml:space="preserve">1. </w:t>
      </w:r>
      <w:r w:rsidR="00F168A7">
        <w:rPr>
          <w:sz w:val="28"/>
          <w:szCs w:val="28"/>
        </w:rPr>
        <w:t xml:space="preserve">Перечень </w:t>
      </w:r>
      <w:r w:rsidR="00F168A7" w:rsidRPr="00BD5001">
        <w:rPr>
          <w:sz w:val="28"/>
          <w:szCs w:val="28"/>
        </w:rPr>
        <w:t>медицинских организаци</w:t>
      </w:r>
      <w:r w:rsidR="00F168A7">
        <w:rPr>
          <w:sz w:val="28"/>
          <w:szCs w:val="28"/>
        </w:rPr>
        <w:t>й, участвующих</w:t>
      </w:r>
      <w:r w:rsidR="00F168A7" w:rsidRPr="00A91592">
        <w:rPr>
          <w:sz w:val="28"/>
          <w:szCs w:val="28"/>
        </w:rPr>
        <w:t xml:space="preserve"> </w:t>
      </w:r>
      <w:r w:rsidR="00F168A7">
        <w:rPr>
          <w:sz w:val="28"/>
          <w:szCs w:val="28"/>
        </w:rPr>
        <w:t xml:space="preserve">в работе «Университетов третьего возраста» </w:t>
      </w:r>
      <w:r w:rsidRPr="00A91592">
        <w:rPr>
          <w:sz w:val="28"/>
          <w:szCs w:val="28"/>
        </w:rPr>
        <w:t xml:space="preserve">на </w:t>
      </w:r>
      <w:r w:rsidR="007259EA">
        <w:rPr>
          <w:sz w:val="28"/>
          <w:szCs w:val="28"/>
        </w:rPr>
        <w:t>3</w:t>
      </w:r>
      <w:r w:rsidRPr="00A91592">
        <w:rPr>
          <w:sz w:val="28"/>
          <w:szCs w:val="28"/>
        </w:rPr>
        <w:t xml:space="preserve"> листах в 1 экз.</w:t>
      </w:r>
      <w:r w:rsidR="00B0076E" w:rsidRPr="00A91592">
        <w:rPr>
          <w:sz w:val="28"/>
          <w:szCs w:val="28"/>
        </w:rPr>
        <w:t>;</w:t>
      </w:r>
    </w:p>
    <w:p w:rsidR="00F168A7" w:rsidRDefault="00F168A7" w:rsidP="00B30416">
      <w:pPr>
        <w:ind w:left="297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4865">
        <w:rPr>
          <w:sz w:val="28"/>
          <w:szCs w:val="28"/>
        </w:rPr>
        <w:t xml:space="preserve">Порядок сбора информации по профилактическим мероприятиям в медицинских организациях, подведомственных Департаменту здравоохранения Ханты-Мансийского автономного округа – </w:t>
      </w:r>
      <w:proofErr w:type="spellStart"/>
      <w:r w:rsidRPr="00324865">
        <w:rPr>
          <w:sz w:val="28"/>
          <w:szCs w:val="28"/>
        </w:rPr>
        <w:t>Югры</w:t>
      </w:r>
      <w:proofErr w:type="spellEnd"/>
      <w:r w:rsidRPr="00324865">
        <w:rPr>
          <w:sz w:val="28"/>
          <w:szCs w:val="28"/>
        </w:rPr>
        <w:t xml:space="preserve"> на </w:t>
      </w:r>
      <w:r>
        <w:rPr>
          <w:sz w:val="28"/>
          <w:szCs w:val="28"/>
        </w:rPr>
        <w:t>6</w:t>
      </w:r>
      <w:r w:rsidRPr="00243474">
        <w:rPr>
          <w:sz w:val="28"/>
          <w:szCs w:val="28"/>
        </w:rPr>
        <w:t xml:space="preserve"> л. в 1 экз.</w:t>
      </w:r>
    </w:p>
    <w:p w:rsidR="00F168A7" w:rsidRPr="00A91592" w:rsidRDefault="00F168A7" w:rsidP="00B30416">
      <w:pPr>
        <w:ind w:left="2977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324865">
        <w:rPr>
          <w:sz w:val="28"/>
          <w:szCs w:val="28"/>
        </w:rPr>
        <w:t xml:space="preserve">Лекции </w:t>
      </w:r>
      <w:r>
        <w:rPr>
          <w:sz w:val="28"/>
          <w:szCs w:val="28"/>
        </w:rPr>
        <w:t>в формате *</w:t>
      </w:r>
      <w:r w:rsidRPr="00F168A7">
        <w:rPr>
          <w:sz w:val="28"/>
          <w:szCs w:val="28"/>
        </w:rPr>
        <w:t>.</w:t>
      </w:r>
      <w:proofErr w:type="spellStart"/>
      <w:r w:rsidRPr="00F168A7"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</w:t>
      </w:r>
      <w:r w:rsidRPr="00324865">
        <w:rPr>
          <w:sz w:val="28"/>
          <w:szCs w:val="28"/>
        </w:rPr>
        <w:t xml:space="preserve">и брошюры </w:t>
      </w:r>
      <w:r>
        <w:rPr>
          <w:sz w:val="28"/>
          <w:szCs w:val="28"/>
        </w:rPr>
        <w:t>в формате *</w:t>
      </w:r>
      <w:r w:rsidRPr="00F168A7">
        <w:rPr>
          <w:sz w:val="28"/>
          <w:szCs w:val="28"/>
        </w:rPr>
        <w:t>.</w:t>
      </w:r>
      <w:r w:rsidRPr="00F168A7">
        <w:t xml:space="preserve"> </w:t>
      </w:r>
      <w:proofErr w:type="spellStart"/>
      <w:r w:rsidRPr="00F168A7"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</w:t>
      </w:r>
      <w:r w:rsidRPr="00324865">
        <w:rPr>
          <w:sz w:val="28"/>
          <w:szCs w:val="28"/>
        </w:rPr>
        <w:t xml:space="preserve">о повышении информированности граждан старшего поколения по вопросам охраны </w:t>
      </w:r>
      <w:r>
        <w:rPr>
          <w:sz w:val="28"/>
          <w:szCs w:val="28"/>
        </w:rPr>
        <w:t>здоровья – 4 лекции и 3 брошюры в электронном виде</w:t>
      </w:r>
      <w:r w:rsidRPr="00401BD8">
        <w:rPr>
          <w:sz w:val="28"/>
          <w:szCs w:val="28"/>
        </w:rPr>
        <w:t xml:space="preserve"> </w:t>
      </w:r>
      <w:r w:rsidRPr="00243474">
        <w:rPr>
          <w:sz w:val="28"/>
          <w:szCs w:val="28"/>
        </w:rPr>
        <w:t>в 1 экз.</w:t>
      </w:r>
      <w:r>
        <w:rPr>
          <w:sz w:val="28"/>
          <w:szCs w:val="28"/>
        </w:rPr>
        <w:t xml:space="preserve"> каждая.</w:t>
      </w:r>
    </w:p>
    <w:p w:rsidR="00785CCD" w:rsidRPr="00C41B51" w:rsidRDefault="00785CCD" w:rsidP="00785CCD">
      <w:pPr>
        <w:ind w:left="2127" w:hanging="426"/>
        <w:jc w:val="both"/>
        <w:rPr>
          <w:sz w:val="28"/>
          <w:szCs w:val="28"/>
        </w:rPr>
      </w:pPr>
    </w:p>
    <w:p w:rsidR="00785CCD" w:rsidRDefault="00785CCD" w:rsidP="00785CCD">
      <w:pPr>
        <w:ind w:left="2127" w:hanging="426"/>
        <w:jc w:val="both"/>
        <w:rPr>
          <w:sz w:val="28"/>
          <w:szCs w:val="28"/>
        </w:rPr>
      </w:pPr>
    </w:p>
    <w:p w:rsidR="000177D2" w:rsidRPr="00C41B51" w:rsidRDefault="000177D2" w:rsidP="00785CCD">
      <w:pPr>
        <w:ind w:left="2127" w:hanging="426"/>
        <w:jc w:val="both"/>
        <w:rPr>
          <w:sz w:val="28"/>
          <w:szCs w:val="28"/>
        </w:rPr>
      </w:pPr>
    </w:p>
    <w:p w:rsidR="004B588A" w:rsidRPr="00C41B51" w:rsidRDefault="004B588A" w:rsidP="00CB38C0">
      <w:pPr>
        <w:jc w:val="both"/>
        <w:rPr>
          <w:sz w:val="28"/>
          <w:szCs w:val="28"/>
        </w:rPr>
      </w:pPr>
    </w:p>
    <w:p w:rsidR="00572A1A" w:rsidRPr="00C41B51" w:rsidRDefault="00836C7B" w:rsidP="00CB38C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350E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07350E">
        <w:rPr>
          <w:sz w:val="28"/>
          <w:szCs w:val="28"/>
        </w:rPr>
        <w:t xml:space="preserve"> врач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22A84">
        <w:rPr>
          <w:sz w:val="28"/>
          <w:szCs w:val="28"/>
        </w:rPr>
        <w:tab/>
      </w:r>
      <w:r w:rsidR="00922A84">
        <w:rPr>
          <w:sz w:val="28"/>
          <w:szCs w:val="28"/>
        </w:rPr>
        <w:tab/>
        <w:t xml:space="preserve">      </w:t>
      </w:r>
      <w:r w:rsidR="00CB38C0" w:rsidRPr="00C41B51">
        <w:rPr>
          <w:sz w:val="28"/>
          <w:szCs w:val="28"/>
        </w:rPr>
        <w:t>А.А. Молостов</w:t>
      </w:r>
    </w:p>
    <w:p w:rsidR="00100F35" w:rsidRDefault="00100F35" w:rsidP="00CB38C0">
      <w:pPr>
        <w:jc w:val="both"/>
        <w:rPr>
          <w:sz w:val="28"/>
          <w:szCs w:val="28"/>
        </w:rPr>
      </w:pPr>
    </w:p>
    <w:p w:rsidR="005A1C42" w:rsidRDefault="005A1C42" w:rsidP="00CB38C0">
      <w:pPr>
        <w:jc w:val="both"/>
        <w:rPr>
          <w:sz w:val="28"/>
          <w:szCs w:val="28"/>
        </w:rPr>
      </w:pPr>
    </w:p>
    <w:p w:rsidR="00DC1228" w:rsidRDefault="00DC1228" w:rsidP="00CB38C0">
      <w:pPr>
        <w:jc w:val="both"/>
        <w:rPr>
          <w:sz w:val="28"/>
          <w:szCs w:val="28"/>
        </w:rPr>
      </w:pPr>
    </w:p>
    <w:p w:rsidR="00DC1228" w:rsidRDefault="00DC1228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5635A1" w:rsidRDefault="005635A1" w:rsidP="00CB38C0">
      <w:pPr>
        <w:jc w:val="both"/>
        <w:rPr>
          <w:sz w:val="28"/>
          <w:szCs w:val="28"/>
        </w:rPr>
      </w:pPr>
    </w:p>
    <w:p w:rsidR="00DC1228" w:rsidRDefault="00DC1228" w:rsidP="00CB38C0">
      <w:pPr>
        <w:jc w:val="both"/>
        <w:rPr>
          <w:sz w:val="28"/>
          <w:szCs w:val="28"/>
        </w:rPr>
      </w:pPr>
    </w:p>
    <w:p w:rsidR="00DC1228" w:rsidRDefault="00DC1228" w:rsidP="00CB38C0">
      <w:pPr>
        <w:jc w:val="both"/>
        <w:rPr>
          <w:sz w:val="28"/>
          <w:szCs w:val="28"/>
        </w:rPr>
      </w:pPr>
    </w:p>
    <w:p w:rsidR="00DC1228" w:rsidRDefault="00DC1228" w:rsidP="00CB38C0">
      <w:pPr>
        <w:jc w:val="both"/>
        <w:rPr>
          <w:sz w:val="28"/>
          <w:szCs w:val="28"/>
        </w:rPr>
      </w:pPr>
    </w:p>
    <w:p w:rsidR="00E945FD" w:rsidRDefault="00E945FD" w:rsidP="00CB38C0">
      <w:pPr>
        <w:jc w:val="both"/>
        <w:rPr>
          <w:sz w:val="28"/>
          <w:szCs w:val="28"/>
        </w:rPr>
      </w:pPr>
    </w:p>
    <w:p w:rsidR="00E945FD" w:rsidRPr="00C41B51" w:rsidRDefault="00E945FD" w:rsidP="00CB38C0">
      <w:pPr>
        <w:jc w:val="both"/>
        <w:rPr>
          <w:sz w:val="28"/>
          <w:szCs w:val="28"/>
        </w:rPr>
      </w:pPr>
    </w:p>
    <w:p w:rsidR="00100F35" w:rsidRDefault="00100F35" w:rsidP="00100F35">
      <w:pPr>
        <w:jc w:val="both"/>
        <w:rPr>
          <w:sz w:val="16"/>
          <w:szCs w:val="16"/>
        </w:rPr>
      </w:pPr>
      <w:r>
        <w:rPr>
          <w:sz w:val="16"/>
          <w:szCs w:val="16"/>
        </w:rPr>
        <w:t>Исполнитель:</w:t>
      </w:r>
    </w:p>
    <w:p w:rsidR="00100F35" w:rsidRDefault="00100F35" w:rsidP="00100F35">
      <w:pPr>
        <w:jc w:val="both"/>
        <w:rPr>
          <w:sz w:val="16"/>
          <w:szCs w:val="16"/>
        </w:rPr>
      </w:pPr>
      <w:r>
        <w:rPr>
          <w:sz w:val="16"/>
          <w:szCs w:val="16"/>
        </w:rPr>
        <w:t>начальник отдела мониторинга</w:t>
      </w:r>
    </w:p>
    <w:p w:rsidR="00100F35" w:rsidRDefault="00100F35" w:rsidP="00100F35">
      <w:pPr>
        <w:jc w:val="both"/>
        <w:rPr>
          <w:sz w:val="16"/>
          <w:szCs w:val="16"/>
        </w:rPr>
      </w:pPr>
      <w:r>
        <w:rPr>
          <w:sz w:val="16"/>
          <w:szCs w:val="16"/>
        </w:rPr>
        <w:t>факторов риска неинфекционных заболеваний</w:t>
      </w:r>
    </w:p>
    <w:p w:rsidR="00100F35" w:rsidRDefault="00100F35" w:rsidP="00100F35">
      <w:pPr>
        <w:jc w:val="both"/>
        <w:rPr>
          <w:sz w:val="16"/>
          <w:szCs w:val="16"/>
        </w:rPr>
      </w:pPr>
      <w:r w:rsidRPr="005C2F8D">
        <w:rPr>
          <w:sz w:val="16"/>
          <w:szCs w:val="16"/>
        </w:rPr>
        <w:t>БУ «Центр медицинской профилактики»</w:t>
      </w:r>
    </w:p>
    <w:p w:rsidR="00100F35" w:rsidRDefault="00100F35" w:rsidP="00100F35">
      <w:pPr>
        <w:jc w:val="both"/>
        <w:rPr>
          <w:sz w:val="16"/>
          <w:szCs w:val="16"/>
        </w:rPr>
      </w:pPr>
      <w:r>
        <w:rPr>
          <w:sz w:val="16"/>
          <w:szCs w:val="16"/>
        </w:rPr>
        <w:t>Биль Владимир Александрович</w:t>
      </w:r>
    </w:p>
    <w:p w:rsidR="00100F35" w:rsidRDefault="00100F35" w:rsidP="00CB38C0">
      <w:pPr>
        <w:jc w:val="both"/>
        <w:rPr>
          <w:sz w:val="16"/>
          <w:szCs w:val="16"/>
        </w:rPr>
      </w:pPr>
      <w:r>
        <w:rPr>
          <w:sz w:val="16"/>
          <w:szCs w:val="16"/>
        </w:rPr>
        <w:t>тел.: 8-(3467)-31-84-66, доп. 262</w:t>
      </w:r>
    </w:p>
    <w:p w:rsidR="007549D5" w:rsidRDefault="007549D5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B566D" w:rsidRDefault="003B566D" w:rsidP="00744BFD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  <w:sectPr w:rsidR="003B566D" w:rsidSect="00827076">
          <w:footerReference w:type="default" r:id="rId10"/>
          <w:pgSz w:w="11905" w:h="16837"/>
          <w:pgMar w:top="1134" w:right="851" w:bottom="1134" w:left="1418" w:header="720" w:footer="367" w:gutter="0"/>
          <w:cols w:space="720"/>
          <w:docGrid w:linePitch="360"/>
        </w:sectPr>
      </w:pPr>
    </w:p>
    <w:p w:rsidR="00744BFD" w:rsidRPr="00610949" w:rsidRDefault="00744BFD" w:rsidP="00744BFD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</w:pPr>
      <w:r w:rsidRPr="00610949">
        <w:rPr>
          <w:iCs/>
          <w:sz w:val="28"/>
          <w:szCs w:val="28"/>
        </w:rPr>
        <w:lastRenderedPageBreak/>
        <w:t xml:space="preserve">Приложение </w:t>
      </w:r>
      <w:r>
        <w:rPr>
          <w:iCs/>
          <w:sz w:val="28"/>
          <w:szCs w:val="28"/>
        </w:rPr>
        <w:t>1</w:t>
      </w:r>
    </w:p>
    <w:p w:rsidR="00E719F3" w:rsidRDefault="00E719F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3B566D" w:rsidRDefault="007259EA" w:rsidP="00E71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59EA">
        <w:rPr>
          <w:b/>
          <w:sz w:val="28"/>
          <w:szCs w:val="28"/>
        </w:rPr>
        <w:t>Перечень медицинских организаций, участвующих в работе «Университетов третьего возраста»</w:t>
      </w:r>
    </w:p>
    <w:p w:rsidR="007259EA" w:rsidRPr="007259EA" w:rsidRDefault="007259EA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1418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567"/>
        <w:gridCol w:w="10117"/>
      </w:tblGrid>
      <w:tr w:rsidR="003B566D" w:rsidRPr="003B566D" w:rsidTr="00060809">
        <w:trPr>
          <w:trHeight w:val="794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B566D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B566D">
              <w:rPr>
                <w:b/>
                <w:bCs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3B566D">
              <w:rPr>
                <w:b/>
                <w:bCs/>
                <w:sz w:val="28"/>
                <w:szCs w:val="28"/>
                <w:lang w:eastAsia="ru-RU"/>
              </w:rPr>
              <w:t>Полное наименование медицинской организации</w:t>
            </w:r>
          </w:p>
        </w:tc>
      </w:tr>
      <w:tr w:rsidR="003B566D" w:rsidRPr="003B566D" w:rsidTr="00060809">
        <w:trPr>
          <w:trHeight w:val="99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Белоярский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"Белоярская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Березовский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"Березовская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3B566D">
              <w:rPr>
                <w:sz w:val="28"/>
                <w:szCs w:val="28"/>
                <w:lang w:eastAsia="ru-RU"/>
              </w:rPr>
              <w:t>Кондинский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Кондинская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3B566D">
              <w:rPr>
                <w:sz w:val="28"/>
                <w:szCs w:val="28"/>
                <w:lang w:eastAsia="ru-RU"/>
              </w:rPr>
              <w:t>Нефтеюганский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Нефтеюганская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3B566D">
              <w:rPr>
                <w:sz w:val="28"/>
                <w:szCs w:val="28"/>
                <w:lang w:eastAsia="ru-RU"/>
              </w:rPr>
              <w:t>Нижневартовский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"Октябрьская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Советский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Автономное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"Советская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3B566D">
              <w:rPr>
                <w:sz w:val="28"/>
                <w:szCs w:val="28"/>
                <w:lang w:eastAsia="ru-RU"/>
              </w:rPr>
              <w:t>Сургутский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"Поликлиника поселка Белый Яр"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Ханты-Мансийский район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Бюджетное учреждение Ханты-Манси</w:t>
            </w:r>
            <w:r>
              <w:rPr>
                <w:sz w:val="28"/>
                <w:szCs w:val="28"/>
                <w:lang w:eastAsia="ru-RU"/>
              </w:rPr>
              <w:t>йского автономного округа –</w:t>
            </w:r>
            <w:r w:rsidR="007259E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Югры</w:t>
            </w:r>
            <w:proofErr w:type="spellEnd"/>
          </w:p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Ханты-Мансийская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районная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Когалым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Когалымская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Лангепас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Лангепаская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Мегион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Мегионская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vMerge w:val="restart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город Нефтеюганск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Нефтеюганская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окружная клиническая больница имени В.И.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Яцкив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>"</w:t>
            </w:r>
          </w:p>
        </w:tc>
      </w:tr>
      <w:tr w:rsidR="003B566D" w:rsidRPr="003B566D" w:rsidTr="00060809">
        <w:trPr>
          <w:trHeight w:val="930"/>
          <w:jc w:val="center"/>
        </w:trPr>
        <w:tc>
          <w:tcPr>
            <w:tcW w:w="397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80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7259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Филиал </w:t>
            </w:r>
            <w:r w:rsidR="007259EA" w:rsidRPr="007259EA">
              <w:rPr>
                <w:sz w:val="28"/>
                <w:szCs w:val="28"/>
                <w:lang w:eastAsia="ru-RU"/>
              </w:rPr>
              <w:t xml:space="preserve">Бюджетного учреждения Ханты-Мансийского автономного округа – </w:t>
            </w:r>
            <w:proofErr w:type="spellStart"/>
            <w:r w:rsidR="007259EA" w:rsidRP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="007259EA" w:rsidRPr="003B566D">
              <w:rPr>
                <w:sz w:val="28"/>
                <w:szCs w:val="28"/>
                <w:lang w:eastAsia="ru-RU"/>
              </w:rPr>
              <w:t xml:space="preserve"> </w:t>
            </w:r>
            <w:r w:rsidRPr="003B566D">
              <w:rPr>
                <w:sz w:val="28"/>
                <w:szCs w:val="28"/>
                <w:lang w:eastAsia="ru-RU"/>
              </w:rPr>
              <w:t>"Центр медицинской профилактики"</w:t>
            </w:r>
            <w:r w:rsidR="007259EA">
              <w:rPr>
                <w:sz w:val="28"/>
                <w:szCs w:val="28"/>
                <w:lang w:eastAsia="ru-RU"/>
              </w:rPr>
              <w:t xml:space="preserve"> </w:t>
            </w:r>
            <w:r w:rsidR="007259EA" w:rsidRPr="003B566D">
              <w:rPr>
                <w:sz w:val="28"/>
                <w:szCs w:val="28"/>
                <w:lang w:eastAsia="ru-RU"/>
              </w:rPr>
              <w:t>в городе Нефтеюганске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vMerge w:val="restart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город Нижневартовск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поликлиника"</w:t>
            </w:r>
          </w:p>
        </w:tc>
      </w:tr>
      <w:tr w:rsidR="003B566D" w:rsidRPr="003B566D" w:rsidTr="00060809">
        <w:trPr>
          <w:trHeight w:val="960"/>
          <w:jc w:val="center"/>
        </w:trPr>
        <w:tc>
          <w:tcPr>
            <w:tcW w:w="397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80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7259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Филиал </w:t>
            </w:r>
            <w:r w:rsidR="007259EA" w:rsidRPr="007259EA">
              <w:rPr>
                <w:sz w:val="28"/>
                <w:szCs w:val="28"/>
                <w:lang w:eastAsia="ru-RU"/>
              </w:rPr>
              <w:t xml:space="preserve">Бюджетного учреждения Ханты-Мансийского автономного округа – </w:t>
            </w:r>
            <w:proofErr w:type="spellStart"/>
            <w:r w:rsidR="007259EA" w:rsidRP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="007259EA">
              <w:rPr>
                <w:sz w:val="28"/>
                <w:szCs w:val="28"/>
                <w:lang w:eastAsia="ru-RU"/>
              </w:rPr>
              <w:t xml:space="preserve"> </w:t>
            </w:r>
            <w:r w:rsidRPr="003B566D">
              <w:rPr>
                <w:sz w:val="28"/>
                <w:szCs w:val="28"/>
                <w:lang w:eastAsia="ru-RU"/>
              </w:rPr>
              <w:t>"Центр медицинской профилактики"</w:t>
            </w:r>
            <w:r w:rsidR="007259EA">
              <w:rPr>
                <w:sz w:val="28"/>
                <w:szCs w:val="28"/>
                <w:lang w:eastAsia="ru-RU"/>
              </w:rPr>
              <w:t xml:space="preserve"> </w:t>
            </w:r>
            <w:r w:rsidR="007259EA" w:rsidRPr="003B566D">
              <w:rPr>
                <w:sz w:val="28"/>
                <w:szCs w:val="28"/>
                <w:lang w:eastAsia="ru-RU"/>
              </w:rPr>
              <w:t>в гор</w:t>
            </w:r>
            <w:r w:rsidR="007259EA">
              <w:rPr>
                <w:sz w:val="28"/>
                <w:szCs w:val="28"/>
                <w:lang w:eastAsia="ru-RU"/>
              </w:rPr>
              <w:t>оде Нижневартовске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Нягань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Няганская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поликлиника"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Покачи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Покачевская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Пыть-Ях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7259EA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</w:p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Пыть-Яхская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город Радужный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Радужнинская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больница"</w:t>
            </w:r>
          </w:p>
        </w:tc>
      </w:tr>
      <w:tr w:rsidR="003B566D" w:rsidRPr="003B566D" w:rsidTr="00060809">
        <w:trPr>
          <w:trHeight w:val="6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город Сургут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7259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Филиал </w:t>
            </w:r>
            <w:r w:rsidR="007259EA" w:rsidRPr="007259EA">
              <w:rPr>
                <w:sz w:val="28"/>
                <w:szCs w:val="28"/>
                <w:lang w:eastAsia="ru-RU"/>
              </w:rPr>
              <w:t xml:space="preserve">Бюджетного учреждения Ханты-Мансийского автономного округа – </w:t>
            </w:r>
            <w:proofErr w:type="spellStart"/>
            <w:r w:rsidR="007259EA" w:rsidRP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="007259EA" w:rsidRPr="007259EA">
              <w:rPr>
                <w:sz w:val="28"/>
                <w:szCs w:val="28"/>
                <w:lang w:eastAsia="ru-RU"/>
              </w:rPr>
              <w:t xml:space="preserve"> </w:t>
            </w:r>
            <w:r w:rsidRPr="003B566D">
              <w:rPr>
                <w:sz w:val="28"/>
                <w:szCs w:val="28"/>
                <w:lang w:eastAsia="ru-RU"/>
              </w:rPr>
              <w:t>"Центр медицинской профилактики"</w:t>
            </w:r>
            <w:r w:rsidR="007259EA">
              <w:rPr>
                <w:sz w:val="28"/>
                <w:szCs w:val="28"/>
                <w:lang w:eastAsia="ru-RU"/>
              </w:rPr>
              <w:t xml:space="preserve"> </w:t>
            </w:r>
            <w:r w:rsidR="007259EA" w:rsidRPr="003B566D">
              <w:rPr>
                <w:sz w:val="28"/>
                <w:szCs w:val="28"/>
                <w:lang w:eastAsia="ru-RU"/>
              </w:rPr>
              <w:t>в городе Сургуте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Урай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Урайская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городская клиническая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vMerge w:val="restart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город Ханты-Мансийск</w:t>
            </w: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Бюджетное учреждение Ханты-Манси</w:t>
            </w:r>
            <w:r>
              <w:rPr>
                <w:sz w:val="28"/>
                <w:szCs w:val="28"/>
                <w:lang w:eastAsia="ru-RU"/>
              </w:rPr>
              <w:t xml:space="preserve">йского автономного округа </w:t>
            </w:r>
            <w:proofErr w:type="gramStart"/>
            <w:r>
              <w:rPr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sz w:val="28"/>
                <w:szCs w:val="28"/>
                <w:lang w:eastAsia="ru-RU"/>
              </w:rPr>
              <w:t>Ю</w:t>
            </w:r>
            <w:proofErr w:type="gramEnd"/>
            <w:r>
              <w:rPr>
                <w:sz w:val="28"/>
                <w:szCs w:val="28"/>
                <w:lang w:eastAsia="ru-RU"/>
              </w:rPr>
              <w:t>гры</w:t>
            </w:r>
            <w:proofErr w:type="spellEnd"/>
          </w:p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"Центр медицинской профилактики"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80" w:type="dxa"/>
            <w:vMerge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"Окружная клиническая больница"</w:t>
            </w:r>
          </w:p>
        </w:tc>
      </w:tr>
      <w:tr w:rsidR="003B566D" w:rsidRPr="003B566D" w:rsidTr="00060809">
        <w:trPr>
          <w:trHeight w:val="900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3B566D" w:rsidRPr="003B566D" w:rsidRDefault="003B566D" w:rsidP="003B566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3B566D">
              <w:rPr>
                <w:sz w:val="28"/>
                <w:szCs w:val="28"/>
                <w:lang w:eastAsia="ru-RU"/>
              </w:rPr>
              <w:t>Югорск</w:t>
            </w:r>
            <w:proofErr w:type="spellEnd"/>
          </w:p>
        </w:tc>
        <w:tc>
          <w:tcPr>
            <w:tcW w:w="10205" w:type="dxa"/>
            <w:shd w:val="clear" w:color="auto" w:fill="auto"/>
            <w:vAlign w:val="center"/>
            <w:hideMark/>
          </w:tcPr>
          <w:p w:rsidR="003B566D" w:rsidRPr="003B566D" w:rsidRDefault="003B566D" w:rsidP="003B566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B566D">
              <w:rPr>
                <w:sz w:val="28"/>
                <w:szCs w:val="28"/>
                <w:lang w:eastAsia="ru-RU"/>
              </w:rPr>
              <w:t xml:space="preserve">Бюджетное учреждение Ханты-Мансийского автономного </w:t>
            </w:r>
            <w:r w:rsidR="007259EA">
              <w:rPr>
                <w:sz w:val="28"/>
                <w:szCs w:val="28"/>
                <w:lang w:eastAsia="ru-RU"/>
              </w:rPr>
              <w:t xml:space="preserve">округа – </w:t>
            </w:r>
            <w:proofErr w:type="spellStart"/>
            <w:r w:rsidR="007259EA">
              <w:rPr>
                <w:sz w:val="28"/>
                <w:szCs w:val="28"/>
                <w:lang w:eastAsia="ru-RU"/>
              </w:rPr>
              <w:t>Югры</w:t>
            </w:r>
            <w:proofErr w:type="spellEnd"/>
            <w:r w:rsidRPr="003B566D">
              <w:rPr>
                <w:sz w:val="28"/>
                <w:szCs w:val="28"/>
                <w:lang w:eastAsia="ru-RU"/>
              </w:rPr>
              <w:t xml:space="preserve"> "Югорская городская больница"</w:t>
            </w:r>
          </w:p>
        </w:tc>
      </w:tr>
    </w:tbl>
    <w:p w:rsidR="003B566D" w:rsidRDefault="003B566D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E719F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00723" w:rsidRDefault="00200723" w:rsidP="00200723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  <w:sectPr w:rsidR="00200723" w:rsidSect="003B566D">
          <w:pgSz w:w="16837" w:h="11905" w:orient="landscape"/>
          <w:pgMar w:top="1418" w:right="1134" w:bottom="851" w:left="1134" w:header="720" w:footer="369" w:gutter="0"/>
          <w:cols w:space="720"/>
          <w:docGrid w:linePitch="360"/>
        </w:sectPr>
      </w:pPr>
    </w:p>
    <w:p w:rsidR="00200723" w:rsidRDefault="00200723" w:rsidP="00200723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</w:pPr>
      <w:r w:rsidRPr="00610949">
        <w:rPr>
          <w:iCs/>
          <w:sz w:val="28"/>
          <w:szCs w:val="28"/>
        </w:rPr>
        <w:lastRenderedPageBreak/>
        <w:t xml:space="preserve">Приложение </w:t>
      </w:r>
      <w:r>
        <w:rPr>
          <w:iCs/>
          <w:sz w:val="28"/>
          <w:szCs w:val="28"/>
        </w:rPr>
        <w:t>2</w:t>
      </w:r>
    </w:p>
    <w:p w:rsidR="00200723" w:rsidRDefault="00200723" w:rsidP="00200723">
      <w:pPr>
        <w:widowControl w:val="0"/>
        <w:autoSpaceDE w:val="0"/>
        <w:autoSpaceDN w:val="0"/>
        <w:adjustRightInd w:val="0"/>
        <w:ind w:firstLine="709"/>
        <w:jc w:val="right"/>
        <w:rPr>
          <w:iCs/>
          <w:sz w:val="28"/>
          <w:szCs w:val="28"/>
        </w:rPr>
      </w:pP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</w:rPr>
        <w:t xml:space="preserve">ПОРЯДОК </w:t>
      </w: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</w:rPr>
        <w:t xml:space="preserve">сбора информации по профилактическим мероприятиям </w:t>
      </w: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</w:rPr>
        <w:t xml:space="preserve">в медицинских организациях, подведомственных Департаменту здравоохранения Ханты-Мансийского автономного округа – </w:t>
      </w:r>
      <w:proofErr w:type="spellStart"/>
      <w:r w:rsidRPr="00324865">
        <w:rPr>
          <w:rStyle w:val="FontStyle21"/>
          <w:color w:val="auto"/>
        </w:rPr>
        <w:t>Югры</w:t>
      </w:r>
      <w:proofErr w:type="spellEnd"/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  <w:lang w:val="en-US"/>
        </w:rPr>
        <w:t>I</w:t>
      </w:r>
      <w:r w:rsidRPr="00324865">
        <w:rPr>
          <w:rStyle w:val="FontStyle21"/>
          <w:color w:val="auto"/>
        </w:rPr>
        <w:t>. Общие сведения</w:t>
      </w:r>
    </w:p>
    <w:p w:rsidR="00200723" w:rsidRPr="00324865" w:rsidRDefault="00200723" w:rsidP="00200723">
      <w:pPr>
        <w:pStyle w:val="Style1"/>
        <w:widowControl/>
        <w:spacing w:line="240" w:lineRule="auto"/>
        <w:ind w:firstLine="709"/>
        <w:rPr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b/>
          <w:bCs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1.1. Согласно </w:t>
      </w:r>
      <w:r w:rsidRPr="00324865">
        <w:rPr>
          <w:sz w:val="28"/>
          <w:szCs w:val="28"/>
        </w:rPr>
        <w:t xml:space="preserve">приказу Департамента здравоохранения Ханты-Мансийского автономного округа – </w:t>
      </w:r>
      <w:proofErr w:type="spellStart"/>
      <w:r w:rsidRPr="00324865">
        <w:rPr>
          <w:sz w:val="28"/>
          <w:szCs w:val="28"/>
        </w:rPr>
        <w:t>Югры</w:t>
      </w:r>
      <w:proofErr w:type="spellEnd"/>
      <w:r w:rsidRPr="00324865">
        <w:rPr>
          <w:sz w:val="28"/>
          <w:szCs w:val="28"/>
        </w:rPr>
        <w:t xml:space="preserve"> от 31.07.2017 г. № 802 «О повышении информированности граждан старшего поколения по вопросам охраны здоровья» (далее «Приказ»), медицинские организации,</w:t>
      </w:r>
      <w:r w:rsidRPr="00324865">
        <w:rPr>
          <w:rStyle w:val="FontStyle24"/>
          <w:color w:val="auto"/>
          <w:sz w:val="28"/>
          <w:szCs w:val="28"/>
        </w:rPr>
        <w:t xml:space="preserve"> перечень которых утверждён приложением к </w:t>
      </w:r>
      <w:r w:rsidRPr="00324865">
        <w:rPr>
          <w:sz w:val="28"/>
          <w:szCs w:val="28"/>
        </w:rPr>
        <w:t xml:space="preserve">Приказу, </w:t>
      </w:r>
      <w:proofErr w:type="gramStart"/>
      <w:r w:rsidRPr="00324865">
        <w:rPr>
          <w:sz w:val="28"/>
          <w:szCs w:val="28"/>
        </w:rPr>
        <w:t>с даты подписания</w:t>
      </w:r>
      <w:proofErr w:type="gramEnd"/>
      <w:r w:rsidRPr="00324865">
        <w:rPr>
          <w:sz w:val="28"/>
          <w:szCs w:val="28"/>
        </w:rPr>
        <w:t xml:space="preserve"> Приказа проводят лекции (семинары) для граждан старшего поколения и ветеранов.</w:t>
      </w:r>
    </w:p>
    <w:p w:rsidR="00200723" w:rsidRPr="00324865" w:rsidRDefault="00200723" w:rsidP="00200723">
      <w:pPr>
        <w:widowControl w:val="0"/>
        <w:ind w:firstLine="708"/>
        <w:jc w:val="both"/>
        <w:rPr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1.2. В целях консолидации информации по результатам работы медицинских организаций в разрезе исполнения Приказа, бюджетным учреждением Ханты-Мансийского автономного округа – </w:t>
      </w:r>
      <w:proofErr w:type="spellStart"/>
      <w:r w:rsidRPr="00324865">
        <w:rPr>
          <w:rStyle w:val="FontStyle24"/>
          <w:color w:val="auto"/>
          <w:sz w:val="28"/>
          <w:szCs w:val="28"/>
        </w:rPr>
        <w:t>Югры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«Центр медицинской профилактики» </w:t>
      </w:r>
      <w:proofErr w:type="gramStart"/>
      <w:r w:rsidRPr="00324865">
        <w:rPr>
          <w:rStyle w:val="FontStyle24"/>
          <w:color w:val="auto"/>
          <w:sz w:val="28"/>
          <w:szCs w:val="28"/>
        </w:rPr>
        <w:t>создан</w:t>
      </w:r>
      <w:proofErr w:type="gramEnd"/>
      <w:r w:rsidRPr="00324865">
        <w:rPr>
          <w:rStyle w:val="FontStyle24"/>
          <w:color w:val="auto"/>
          <w:sz w:val="28"/>
          <w:szCs w:val="28"/>
        </w:rPr>
        <w:t xml:space="preserve"> </w:t>
      </w:r>
      <w:proofErr w:type="spellStart"/>
      <w:r w:rsidRPr="00324865">
        <w:rPr>
          <w:rStyle w:val="FontStyle24"/>
          <w:color w:val="auto"/>
          <w:sz w:val="28"/>
          <w:szCs w:val="28"/>
        </w:rPr>
        <w:t>вэб-сервис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по формированию отчётности «Университетов третьего возраста».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>1.3. Настоящий Порядок регламентирует алгоритм подведения итогов профилактических мероприятий, проводимых на постоянной основе медицинскими организациями.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  <w:lang w:val="en-US"/>
        </w:rPr>
        <w:t>II</w:t>
      </w:r>
      <w:r w:rsidRPr="00324865">
        <w:rPr>
          <w:rStyle w:val="FontStyle21"/>
          <w:color w:val="auto"/>
        </w:rPr>
        <w:t>. Сроки подведения итогов</w:t>
      </w:r>
    </w:p>
    <w:p w:rsidR="00200723" w:rsidRPr="00324865" w:rsidRDefault="00200723" w:rsidP="00200723">
      <w:pPr>
        <w:pStyle w:val="Style1"/>
        <w:widowControl/>
        <w:spacing w:line="240" w:lineRule="auto"/>
        <w:ind w:firstLine="709"/>
        <w:rPr>
          <w:rStyle w:val="FontStyle21"/>
          <w:color w:val="auto"/>
        </w:rPr>
      </w:pP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2.1. </w:t>
      </w:r>
      <w:r w:rsidRPr="00324865">
        <w:rPr>
          <w:sz w:val="28"/>
          <w:szCs w:val="28"/>
        </w:rPr>
        <w:t>П</w:t>
      </w:r>
      <w:r w:rsidRPr="00324865">
        <w:rPr>
          <w:rStyle w:val="FontStyle24"/>
          <w:color w:val="auto"/>
          <w:sz w:val="28"/>
          <w:szCs w:val="28"/>
        </w:rPr>
        <w:t>рофилактические мероприятия проводятся на постоянной основе с ежеквартальным подведением итогов, начиная с 4 квартала 2017 года.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2.2. В разрезе текущего квартала медицинские организации предоставляют информацию в </w:t>
      </w:r>
      <w:proofErr w:type="spellStart"/>
      <w:r w:rsidRPr="00324865">
        <w:rPr>
          <w:rStyle w:val="FontStyle24"/>
          <w:color w:val="auto"/>
          <w:sz w:val="28"/>
          <w:szCs w:val="28"/>
        </w:rPr>
        <w:t>вэб-сервис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по формированию отчётности «Университетов третьего возраста» последовательно, по мере завершения лекций (семинаров), вплоть до завершения заключительного запланированного мероприятия, завершающего квартал.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2.3. В течение года итоговая отчётность передаётся бюджетным учреждением Ханты-Мансийского автономного округа – </w:t>
      </w:r>
      <w:proofErr w:type="spellStart"/>
      <w:r w:rsidRPr="00324865">
        <w:rPr>
          <w:rStyle w:val="FontStyle24"/>
          <w:color w:val="auto"/>
          <w:sz w:val="28"/>
          <w:szCs w:val="28"/>
        </w:rPr>
        <w:t>Югры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«Центр медицинской профилактики» в Департамент </w:t>
      </w:r>
      <w:r w:rsidRPr="00324865">
        <w:rPr>
          <w:sz w:val="28"/>
          <w:szCs w:val="28"/>
        </w:rPr>
        <w:t xml:space="preserve">здравоохранения Ханты-Мансийского автономного округа – </w:t>
      </w:r>
      <w:proofErr w:type="spellStart"/>
      <w:r w:rsidRPr="00324865">
        <w:rPr>
          <w:sz w:val="28"/>
          <w:szCs w:val="28"/>
        </w:rPr>
        <w:t>Югры</w:t>
      </w:r>
      <w:proofErr w:type="spellEnd"/>
      <w:r w:rsidRPr="00324865">
        <w:rPr>
          <w:sz w:val="28"/>
          <w:szCs w:val="28"/>
        </w:rPr>
        <w:t xml:space="preserve"> ежеквартально, с нарастающим итогом.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  <w:r w:rsidRPr="00324865">
        <w:rPr>
          <w:sz w:val="28"/>
          <w:szCs w:val="28"/>
        </w:rPr>
        <w:t xml:space="preserve">2.4. </w:t>
      </w:r>
      <w:proofErr w:type="spellStart"/>
      <w:r w:rsidRPr="00324865">
        <w:rPr>
          <w:sz w:val="28"/>
          <w:szCs w:val="28"/>
        </w:rPr>
        <w:t>В</w:t>
      </w:r>
      <w:r w:rsidRPr="00324865">
        <w:rPr>
          <w:rStyle w:val="FontStyle24"/>
          <w:color w:val="auto"/>
          <w:sz w:val="28"/>
          <w:szCs w:val="28"/>
        </w:rPr>
        <w:t>эб-сервис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по формированию отчётности «Университетов третьего возраста» позволяет осуществлять выгрузку и создавать отчётность за любой период времени, и, как следствие, медицинские организации вносят информацию в </w:t>
      </w:r>
      <w:proofErr w:type="spellStart"/>
      <w:r w:rsidRPr="00324865">
        <w:rPr>
          <w:rStyle w:val="FontStyle24"/>
          <w:color w:val="auto"/>
          <w:sz w:val="28"/>
          <w:szCs w:val="28"/>
        </w:rPr>
        <w:t>вэб-сервис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на постоянной основе непосредственно после проведенного мероприятия. Единственное условие для преодоления возможных нестыковок – </w:t>
      </w:r>
      <w:r w:rsidRPr="00324865">
        <w:rPr>
          <w:rStyle w:val="FontStyle24"/>
          <w:b/>
          <w:color w:val="auto"/>
          <w:sz w:val="28"/>
          <w:szCs w:val="28"/>
          <w:u w:val="single"/>
        </w:rPr>
        <w:t>своевременное внесение информации.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  <w:lang w:val="en-US"/>
        </w:rPr>
        <w:lastRenderedPageBreak/>
        <w:t>III</w:t>
      </w:r>
      <w:r w:rsidRPr="00324865">
        <w:rPr>
          <w:rStyle w:val="FontStyle21"/>
          <w:color w:val="auto"/>
        </w:rPr>
        <w:t>. Контактные лица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3.1. При необходимости уточнить информацию и получить ответы на свои вопросы можно в бюджетном учреждении Ханты-Мансийского автономного округа – </w:t>
      </w:r>
      <w:proofErr w:type="spellStart"/>
      <w:r w:rsidRPr="00324865">
        <w:rPr>
          <w:rStyle w:val="FontStyle24"/>
          <w:color w:val="auto"/>
          <w:sz w:val="28"/>
          <w:szCs w:val="28"/>
        </w:rPr>
        <w:t>Югры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«Центр медицинской профилактики» у следующих специалистов: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3.1.1. По вопросам получения доступа в </w:t>
      </w:r>
      <w:proofErr w:type="spellStart"/>
      <w:r w:rsidRPr="00324865">
        <w:rPr>
          <w:rStyle w:val="FontStyle24"/>
          <w:color w:val="auto"/>
          <w:sz w:val="28"/>
          <w:szCs w:val="28"/>
        </w:rPr>
        <w:t>вэб-сервис</w:t>
      </w:r>
      <w:proofErr w:type="spellEnd"/>
      <w:r w:rsidRPr="00324865">
        <w:rPr>
          <w:rStyle w:val="FontStyle24"/>
          <w:color w:val="auto"/>
          <w:sz w:val="28"/>
          <w:szCs w:val="28"/>
        </w:rPr>
        <w:t xml:space="preserve"> «Университетов третьего возраста» ответственных лиц, перечень которых утверждён приказами по медицинским организациям, по вопросам внесения информации по формированию отчётности  и возможным трудностям, возникающим в процессе работы: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>ведущий инженер-программист Фомин Виталий Владимирович,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тел.: 8-(3467)-31-84-66, </w:t>
      </w:r>
      <w:proofErr w:type="spellStart"/>
      <w:r w:rsidRPr="00324865">
        <w:rPr>
          <w:rStyle w:val="FontStyle24"/>
          <w:color w:val="auto"/>
          <w:sz w:val="28"/>
          <w:szCs w:val="28"/>
        </w:rPr>
        <w:t>доб</w:t>
      </w:r>
      <w:proofErr w:type="spellEnd"/>
      <w:r w:rsidRPr="00324865">
        <w:rPr>
          <w:rStyle w:val="FontStyle24"/>
          <w:color w:val="auto"/>
          <w:sz w:val="28"/>
          <w:szCs w:val="28"/>
        </w:rPr>
        <w:t>. 161, fomin-vv@cmphmao.ru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>3.1.2. По вопросам, относящимся к темам бесед (семинаров), получению консультаций по их содержанию: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>врач-терапевт Камнев Кирилл Константинович,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тел.: 8-(3467)-31-84-66, </w:t>
      </w:r>
      <w:proofErr w:type="spellStart"/>
      <w:r w:rsidRPr="00324865">
        <w:rPr>
          <w:rStyle w:val="FontStyle24"/>
          <w:color w:val="auto"/>
          <w:sz w:val="28"/>
          <w:szCs w:val="28"/>
        </w:rPr>
        <w:t>доб</w:t>
      </w:r>
      <w:proofErr w:type="spellEnd"/>
      <w:r w:rsidRPr="00324865">
        <w:rPr>
          <w:rStyle w:val="FontStyle24"/>
          <w:color w:val="auto"/>
          <w:sz w:val="28"/>
          <w:szCs w:val="28"/>
        </w:rPr>
        <w:t>. 234, kamnev-kk@cmphmao.ru</w:t>
      </w: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324865">
        <w:rPr>
          <w:rStyle w:val="FontStyle21"/>
          <w:color w:val="auto"/>
          <w:lang w:val="en-US"/>
        </w:rPr>
        <w:t>IV</w:t>
      </w:r>
      <w:r w:rsidRPr="00324865">
        <w:rPr>
          <w:rStyle w:val="FontStyle21"/>
          <w:color w:val="auto"/>
        </w:rPr>
        <w:t>. Особенности</w:t>
      </w:r>
    </w:p>
    <w:p w:rsidR="00200723" w:rsidRPr="00324865" w:rsidRDefault="00200723" w:rsidP="00200723">
      <w:pPr>
        <w:pStyle w:val="Style5"/>
        <w:widowControl/>
        <w:spacing w:line="240" w:lineRule="auto"/>
        <w:ind w:firstLine="709"/>
      </w:pPr>
    </w:p>
    <w:p w:rsidR="00200723" w:rsidRDefault="00200723" w:rsidP="00200723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324865">
        <w:rPr>
          <w:rStyle w:val="FontStyle24"/>
          <w:color w:val="auto"/>
          <w:sz w:val="28"/>
          <w:szCs w:val="28"/>
        </w:rPr>
        <w:t xml:space="preserve">4.1. Профилактические мероприятия проводятся медицинскими организациями по утверждённому перечню </w:t>
      </w:r>
      <w:r w:rsidRPr="00324865">
        <w:rPr>
          <w:sz w:val="28"/>
          <w:szCs w:val="28"/>
        </w:rPr>
        <w:t xml:space="preserve">тем лекций (семинаров). </w:t>
      </w:r>
    </w:p>
    <w:p w:rsidR="00200723" w:rsidRPr="00324865" w:rsidRDefault="00200723" w:rsidP="00200723">
      <w:pPr>
        <w:pStyle w:val="Style5"/>
        <w:widowControl/>
        <w:spacing w:line="240" w:lineRule="auto"/>
        <w:ind w:firstLine="709"/>
      </w:pPr>
    </w:p>
    <w:p w:rsidR="00200723" w:rsidRPr="00A3022D" w:rsidRDefault="00200723" w:rsidP="00200723">
      <w:pPr>
        <w:pStyle w:val="Style1"/>
        <w:rPr>
          <w:rStyle w:val="FontStyle21"/>
          <w:color w:val="auto"/>
        </w:rPr>
      </w:pPr>
      <w:r w:rsidRPr="00324865">
        <w:rPr>
          <w:rStyle w:val="FontStyle21"/>
          <w:color w:val="auto"/>
          <w:lang w:val="en-US"/>
        </w:rPr>
        <w:t>V</w:t>
      </w:r>
      <w:r w:rsidRPr="00324865">
        <w:rPr>
          <w:rStyle w:val="FontStyle21"/>
          <w:color w:val="auto"/>
        </w:rPr>
        <w:t xml:space="preserve">. </w:t>
      </w:r>
      <w:r w:rsidRPr="00A3022D">
        <w:rPr>
          <w:rStyle w:val="FontStyle21"/>
          <w:color w:val="auto"/>
        </w:rPr>
        <w:t>Инструкция по заполнению отч</w:t>
      </w:r>
      <w:r>
        <w:rPr>
          <w:rStyle w:val="FontStyle21"/>
          <w:color w:val="auto"/>
        </w:rPr>
        <w:t>ё</w:t>
      </w:r>
      <w:r w:rsidRPr="00A3022D">
        <w:rPr>
          <w:rStyle w:val="FontStyle21"/>
          <w:color w:val="auto"/>
        </w:rPr>
        <w:t>та</w:t>
      </w:r>
    </w:p>
    <w:p w:rsidR="00200723" w:rsidRPr="00324865" w:rsidRDefault="00200723" w:rsidP="00200723">
      <w:pPr>
        <w:pStyle w:val="Style1"/>
        <w:widowControl/>
        <w:spacing w:line="240" w:lineRule="auto"/>
        <w:rPr>
          <w:rStyle w:val="FontStyle21"/>
          <w:color w:val="auto"/>
        </w:rPr>
      </w:pPr>
      <w:r w:rsidRPr="00A3022D">
        <w:rPr>
          <w:rStyle w:val="FontStyle21"/>
          <w:color w:val="auto"/>
        </w:rPr>
        <w:t>«Университет третьего возраста»</w:t>
      </w:r>
    </w:p>
    <w:p w:rsidR="00200723" w:rsidRPr="00324865" w:rsidRDefault="00200723" w:rsidP="00200723">
      <w:pPr>
        <w:pStyle w:val="Style6"/>
        <w:widowControl/>
        <w:spacing w:line="240" w:lineRule="auto"/>
        <w:ind w:firstLine="709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Pr="00324865" w:rsidRDefault="00200723" w:rsidP="00200723">
      <w:pPr>
        <w:widowControl w:val="0"/>
        <w:ind w:firstLine="708"/>
        <w:jc w:val="both"/>
        <w:rPr>
          <w:rStyle w:val="FontStyle24"/>
          <w:color w:val="auto"/>
          <w:sz w:val="28"/>
          <w:szCs w:val="28"/>
        </w:rPr>
      </w:pPr>
    </w:p>
    <w:p w:rsidR="00200723" w:rsidRDefault="00200723" w:rsidP="00200723">
      <w:pPr>
        <w:suppressAutoHyphens w:val="0"/>
        <w:rPr>
          <w:rStyle w:val="FontStyle24"/>
          <w:color w:val="auto"/>
          <w:sz w:val="28"/>
          <w:szCs w:val="28"/>
        </w:rPr>
        <w:sectPr w:rsidR="00200723" w:rsidSect="00827076">
          <w:footerReference w:type="default" r:id="rId11"/>
          <w:pgSz w:w="11905" w:h="16837"/>
          <w:pgMar w:top="1134" w:right="851" w:bottom="1134" w:left="1418" w:header="720" w:footer="367" w:gutter="0"/>
          <w:cols w:space="720"/>
          <w:docGrid w:linePitch="360"/>
        </w:sectPr>
      </w:pPr>
      <w:r w:rsidRPr="00324865">
        <w:rPr>
          <w:rStyle w:val="FontStyle24"/>
          <w:color w:val="auto"/>
          <w:sz w:val="28"/>
          <w:szCs w:val="28"/>
        </w:rPr>
        <w:br w:type="page"/>
      </w:r>
    </w:p>
    <w:p w:rsidR="00200723" w:rsidRDefault="00200723" w:rsidP="00200723">
      <w:pPr>
        <w:spacing w:before="20"/>
        <w:ind w:firstLine="709"/>
        <w:jc w:val="both"/>
        <w:rPr>
          <w:sz w:val="28"/>
          <w:szCs w:val="28"/>
        </w:rPr>
      </w:pPr>
      <w:r w:rsidRPr="00A3022D">
        <w:rPr>
          <w:sz w:val="28"/>
          <w:szCs w:val="28"/>
        </w:rPr>
        <w:lastRenderedPageBreak/>
        <w:t>5.1. Открываем любой «браузер» (</w:t>
      </w:r>
      <w:proofErr w:type="spellStart"/>
      <w:r w:rsidRPr="00A3022D">
        <w:rPr>
          <w:sz w:val="28"/>
          <w:szCs w:val="28"/>
          <w:lang w:val="en-US"/>
        </w:rPr>
        <w:t>google</w:t>
      </w:r>
      <w:proofErr w:type="spellEnd"/>
      <w:r w:rsidRPr="00A3022D">
        <w:rPr>
          <w:sz w:val="28"/>
          <w:szCs w:val="28"/>
        </w:rPr>
        <w:t xml:space="preserve"> </w:t>
      </w:r>
      <w:r w:rsidRPr="00A3022D">
        <w:rPr>
          <w:sz w:val="28"/>
          <w:szCs w:val="28"/>
          <w:lang w:val="en-US"/>
        </w:rPr>
        <w:t>chrome</w:t>
      </w:r>
      <w:r w:rsidRPr="00A3022D">
        <w:rPr>
          <w:sz w:val="28"/>
          <w:szCs w:val="28"/>
        </w:rPr>
        <w:t xml:space="preserve">, </w:t>
      </w:r>
      <w:proofErr w:type="spellStart"/>
      <w:r w:rsidRPr="00A3022D">
        <w:rPr>
          <w:sz w:val="28"/>
          <w:szCs w:val="28"/>
          <w:lang w:val="en-US"/>
        </w:rPr>
        <w:t>firefox</w:t>
      </w:r>
      <w:proofErr w:type="spellEnd"/>
      <w:r w:rsidRPr="00A3022D">
        <w:rPr>
          <w:sz w:val="28"/>
          <w:szCs w:val="28"/>
        </w:rPr>
        <w:t xml:space="preserve">, </w:t>
      </w:r>
      <w:r w:rsidRPr="00A3022D">
        <w:rPr>
          <w:sz w:val="28"/>
          <w:szCs w:val="28"/>
          <w:lang w:val="en-US"/>
        </w:rPr>
        <w:t>internet</w:t>
      </w:r>
      <w:r w:rsidRPr="00A3022D">
        <w:rPr>
          <w:sz w:val="28"/>
          <w:szCs w:val="28"/>
        </w:rPr>
        <w:t xml:space="preserve"> </w:t>
      </w:r>
      <w:r w:rsidRPr="00A3022D">
        <w:rPr>
          <w:sz w:val="28"/>
          <w:szCs w:val="28"/>
          <w:lang w:val="en-US"/>
        </w:rPr>
        <w:t>explorer</w:t>
      </w:r>
      <w:r w:rsidRPr="00A3022D">
        <w:rPr>
          <w:sz w:val="28"/>
          <w:szCs w:val="28"/>
        </w:rPr>
        <w:t xml:space="preserve">), в адресной строке вводим адрес сайта </w:t>
      </w:r>
      <w:hyperlink r:id="rId12" w:history="1">
        <w:r w:rsidRPr="00A3022D">
          <w:rPr>
            <w:rStyle w:val="a3"/>
            <w:sz w:val="28"/>
            <w:szCs w:val="28"/>
            <w:lang w:val="en-US"/>
          </w:rPr>
          <w:t>http</w:t>
        </w:r>
        <w:r w:rsidRPr="00A3022D">
          <w:rPr>
            <w:rStyle w:val="a3"/>
            <w:sz w:val="28"/>
            <w:szCs w:val="28"/>
          </w:rPr>
          <w:t>://</w:t>
        </w:r>
        <w:proofErr w:type="spellStart"/>
        <w:r w:rsidRPr="00A3022D">
          <w:rPr>
            <w:rStyle w:val="a3"/>
            <w:sz w:val="28"/>
            <w:szCs w:val="28"/>
            <w:lang w:val="en-US"/>
          </w:rPr>
          <w:t>cmphmao</w:t>
        </w:r>
        <w:proofErr w:type="spellEnd"/>
        <w:r w:rsidRPr="00A3022D">
          <w:rPr>
            <w:rStyle w:val="a3"/>
            <w:sz w:val="28"/>
            <w:szCs w:val="28"/>
          </w:rPr>
          <w:t>.</w:t>
        </w:r>
        <w:proofErr w:type="spellStart"/>
        <w:r w:rsidRPr="00A3022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3022D">
        <w:rPr>
          <w:sz w:val="28"/>
          <w:szCs w:val="28"/>
        </w:rPr>
        <w:t>, после того как открылась странич</w:t>
      </w:r>
      <w:r>
        <w:rPr>
          <w:sz w:val="28"/>
          <w:szCs w:val="28"/>
        </w:rPr>
        <w:t>ка сайта, нажимаем кнопку «Войти»:</w:t>
      </w:r>
    </w:p>
    <w:p w:rsidR="00200723" w:rsidRPr="00A3022D" w:rsidRDefault="00200723" w:rsidP="00200723">
      <w:pPr>
        <w:spacing w:before="20"/>
        <w:jc w:val="both"/>
        <w:rPr>
          <w:sz w:val="28"/>
          <w:szCs w:val="28"/>
        </w:rPr>
      </w:pPr>
      <w:r w:rsidRPr="00A3022D">
        <w:rPr>
          <w:noProof/>
          <w:sz w:val="28"/>
          <w:szCs w:val="28"/>
          <w:lang w:eastAsia="ru-RU"/>
        </w:rPr>
        <w:drawing>
          <wp:inline distT="0" distB="0" distL="0" distR="0">
            <wp:extent cx="9248775" cy="1581150"/>
            <wp:effectExtent l="19050" t="0" r="9525" b="0"/>
            <wp:docPr id="2" name="Рисунок 2" descr="C:\Users\fomin-vv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min-vv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23" w:rsidRDefault="00200723" w:rsidP="00200723">
      <w:pPr>
        <w:spacing w:before="20"/>
        <w:ind w:firstLine="709"/>
        <w:jc w:val="both"/>
        <w:rPr>
          <w:sz w:val="28"/>
          <w:szCs w:val="28"/>
        </w:rPr>
      </w:pPr>
    </w:p>
    <w:p w:rsidR="00200723" w:rsidRPr="00A3022D" w:rsidRDefault="00200723" w:rsidP="00200723">
      <w:pPr>
        <w:spacing w:before="20"/>
        <w:ind w:firstLine="709"/>
        <w:jc w:val="both"/>
        <w:rPr>
          <w:sz w:val="28"/>
          <w:szCs w:val="28"/>
        </w:rPr>
      </w:pPr>
      <w:r w:rsidRPr="00A3022D">
        <w:rPr>
          <w:sz w:val="28"/>
          <w:szCs w:val="28"/>
        </w:rPr>
        <w:t>5.2. После нажатия кнопки «Войти» появится окошка для ввода «Имя пользователя» и «Пароль», вводим полученный логин и п</w:t>
      </w:r>
      <w:r>
        <w:rPr>
          <w:sz w:val="28"/>
          <w:szCs w:val="28"/>
        </w:rPr>
        <w:t>ароль и нажимаем кнопку «Войти»:</w:t>
      </w:r>
    </w:p>
    <w:p w:rsidR="00200723" w:rsidRDefault="00200723" w:rsidP="00200723">
      <w:pPr>
        <w:spacing w:before="20"/>
        <w:jc w:val="center"/>
        <w:rPr>
          <w:sz w:val="28"/>
          <w:szCs w:val="28"/>
        </w:rPr>
      </w:pPr>
      <w:r w:rsidRPr="00A3022D">
        <w:rPr>
          <w:noProof/>
          <w:sz w:val="28"/>
          <w:szCs w:val="28"/>
          <w:lang w:eastAsia="ru-RU"/>
        </w:rPr>
        <w:drawing>
          <wp:inline distT="0" distB="0" distL="0" distR="0">
            <wp:extent cx="7589030" cy="3325091"/>
            <wp:effectExtent l="19050" t="0" r="0" b="0"/>
            <wp:docPr id="9" name="Рисунок 3" descr="C:\Users\fomin-vv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min-vv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199" cy="333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23" w:rsidRPr="00A3022D" w:rsidRDefault="00200723" w:rsidP="00200723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A3022D">
        <w:rPr>
          <w:sz w:val="28"/>
          <w:szCs w:val="28"/>
        </w:rPr>
        <w:t>После того как Вы войд</w:t>
      </w:r>
      <w:r>
        <w:rPr>
          <w:sz w:val="28"/>
          <w:szCs w:val="28"/>
        </w:rPr>
        <w:t>ё</w:t>
      </w:r>
      <w:r w:rsidRPr="00A3022D">
        <w:rPr>
          <w:sz w:val="28"/>
          <w:szCs w:val="28"/>
        </w:rPr>
        <w:t xml:space="preserve">те </w:t>
      </w:r>
      <w:proofErr w:type="gramStart"/>
      <w:r w:rsidRPr="00A3022D">
        <w:rPr>
          <w:sz w:val="28"/>
          <w:szCs w:val="28"/>
        </w:rPr>
        <w:t>в</w:t>
      </w:r>
      <w:proofErr w:type="gramEnd"/>
      <w:r w:rsidRPr="00A3022D">
        <w:rPr>
          <w:sz w:val="28"/>
          <w:szCs w:val="28"/>
        </w:rPr>
        <w:t xml:space="preserve"> свой кабинет, сверху над надписью: «БЮДЖЕТНОЕ УЧРЕЖДЕНИЕ ХАНТЫ-МАНСИЙСКОГО АВТОНОМНОГ ОКРУГА-ЮГРЫ</w:t>
      </w:r>
      <w:r>
        <w:rPr>
          <w:sz w:val="28"/>
          <w:szCs w:val="28"/>
        </w:rPr>
        <w:t xml:space="preserve"> ЦЕНТР МЕДИЦИНСКОЙ ПРОФИЛАКТИКИ</w:t>
      </w:r>
      <w:r w:rsidRPr="00A3022D">
        <w:rPr>
          <w:sz w:val="28"/>
          <w:szCs w:val="28"/>
        </w:rPr>
        <w:t>» появится черная полоска с содержимым «Добавить содержимое» и «Отчеты</w:t>
      </w:r>
      <w:r>
        <w:rPr>
          <w:sz w:val="28"/>
          <w:szCs w:val="28"/>
        </w:rPr>
        <w:t>». Нажимаем по надписи «Отчеты»:</w:t>
      </w:r>
    </w:p>
    <w:p w:rsidR="00200723" w:rsidRDefault="00200723" w:rsidP="00200723">
      <w:pPr>
        <w:spacing w:before="20"/>
        <w:jc w:val="center"/>
        <w:rPr>
          <w:sz w:val="28"/>
          <w:szCs w:val="28"/>
        </w:rPr>
      </w:pPr>
      <w:r w:rsidRPr="00A41218">
        <w:rPr>
          <w:noProof/>
          <w:sz w:val="28"/>
          <w:szCs w:val="28"/>
          <w:lang w:eastAsia="ru-RU"/>
        </w:rPr>
        <w:drawing>
          <wp:inline distT="0" distB="0" distL="0" distR="0">
            <wp:extent cx="9239250" cy="1638300"/>
            <wp:effectExtent l="0" t="0" r="0" b="0"/>
            <wp:docPr id="10" name="Рисунок 6" descr="C:\Users\fomin-vv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omin-vv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23" w:rsidRDefault="00200723" w:rsidP="00200723">
      <w:pPr>
        <w:spacing w:before="20"/>
        <w:ind w:firstLine="709"/>
        <w:jc w:val="both"/>
        <w:rPr>
          <w:sz w:val="28"/>
          <w:szCs w:val="28"/>
        </w:rPr>
      </w:pPr>
    </w:p>
    <w:p w:rsidR="00200723" w:rsidRPr="00A3022D" w:rsidRDefault="00200723" w:rsidP="00200723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A3022D">
        <w:rPr>
          <w:sz w:val="28"/>
          <w:szCs w:val="28"/>
        </w:rPr>
        <w:t>После того как откроется «Отчет «Университет третьего возраста», нажимаем кнопку «Добавить запись в отчет».</w:t>
      </w:r>
    </w:p>
    <w:p w:rsidR="00200723" w:rsidRDefault="00200723" w:rsidP="00200723">
      <w:pPr>
        <w:spacing w:before="20"/>
        <w:jc w:val="center"/>
        <w:rPr>
          <w:sz w:val="28"/>
          <w:szCs w:val="28"/>
        </w:rPr>
      </w:pPr>
      <w:r w:rsidRPr="002034C7">
        <w:rPr>
          <w:noProof/>
          <w:sz w:val="28"/>
          <w:szCs w:val="28"/>
          <w:lang w:eastAsia="ru-RU"/>
        </w:rPr>
        <w:drawing>
          <wp:inline distT="0" distB="0" distL="0" distR="0">
            <wp:extent cx="9239250" cy="2857500"/>
            <wp:effectExtent l="0" t="0" r="0" b="0"/>
            <wp:docPr id="11" name="Рисунок 7" descr="C:\Users\fomin-vv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min-vv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23" w:rsidRDefault="00200723" w:rsidP="00200723">
      <w:pPr>
        <w:spacing w:before="20"/>
        <w:ind w:firstLine="709"/>
        <w:jc w:val="both"/>
        <w:rPr>
          <w:sz w:val="28"/>
          <w:szCs w:val="28"/>
        </w:rPr>
      </w:pPr>
    </w:p>
    <w:p w:rsidR="00200723" w:rsidRPr="00A3022D" w:rsidRDefault="00200723" w:rsidP="00200723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 П</w:t>
      </w:r>
      <w:r w:rsidRPr="00A3022D">
        <w:rPr>
          <w:sz w:val="28"/>
          <w:szCs w:val="28"/>
        </w:rPr>
        <w:t>осле нажатия кнопки «Добавить запись в отчет» появится форма «Создание материала запись отчет «Университет третьего возраста», заполняем соответствующие поля и нажимаем кнопку «Сохранить».</w:t>
      </w:r>
    </w:p>
    <w:p w:rsidR="00200723" w:rsidRDefault="00200723" w:rsidP="00200723">
      <w:pPr>
        <w:spacing w:before="20"/>
        <w:jc w:val="center"/>
        <w:rPr>
          <w:sz w:val="28"/>
          <w:szCs w:val="28"/>
        </w:rPr>
      </w:pPr>
      <w:r w:rsidRPr="002034C7">
        <w:rPr>
          <w:noProof/>
          <w:sz w:val="28"/>
          <w:szCs w:val="28"/>
          <w:lang w:eastAsia="ru-RU"/>
        </w:rPr>
        <w:drawing>
          <wp:inline distT="0" distB="0" distL="0" distR="0">
            <wp:extent cx="8321237" cy="2873829"/>
            <wp:effectExtent l="19050" t="0" r="3613" b="0"/>
            <wp:docPr id="12" name="Рисунок 8" descr="C:\Users\fomin-vv\Desktop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omin-vv\Desktop\Screenshot_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916" cy="287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23" w:rsidRPr="002034C7" w:rsidRDefault="00200723" w:rsidP="00200723">
      <w:pPr>
        <w:spacing w:before="20"/>
        <w:ind w:firstLine="709"/>
        <w:jc w:val="both"/>
        <w:rPr>
          <w:sz w:val="16"/>
          <w:szCs w:val="16"/>
        </w:rPr>
      </w:pPr>
    </w:p>
    <w:p w:rsidR="00200723" w:rsidRPr="00A3022D" w:rsidRDefault="00200723" w:rsidP="00200723">
      <w:pPr>
        <w:spacing w:befor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A3022D">
        <w:rPr>
          <w:sz w:val="28"/>
          <w:szCs w:val="28"/>
        </w:rPr>
        <w:t xml:space="preserve">После успешного сохранения добавленная запись попадет в таблицу и появится надпись «Материал </w:t>
      </w:r>
      <w:r>
        <w:rPr>
          <w:sz w:val="28"/>
          <w:szCs w:val="28"/>
        </w:rPr>
        <w:t xml:space="preserve">на тему: «Тема семинара» </w:t>
      </w:r>
      <w:r w:rsidRPr="00A3022D">
        <w:rPr>
          <w:sz w:val="28"/>
          <w:szCs w:val="28"/>
        </w:rPr>
        <w:t>типа Запись отчета «Университет третьего возраста» был создан.</w:t>
      </w:r>
    </w:p>
    <w:p w:rsidR="00200723" w:rsidRPr="00200723" w:rsidRDefault="00200723" w:rsidP="00200723">
      <w:pPr>
        <w:widowControl w:val="0"/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200723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9248775" cy="2162175"/>
            <wp:effectExtent l="0" t="0" r="9525" b="9525"/>
            <wp:docPr id="13" name="Рисунок 10" descr="C:\Users\fomin-vv\Desktop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omin-vv\Desktop\Screenshot_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723" w:rsidRPr="00200723" w:rsidSect="00200723">
      <w:pgSz w:w="16837" w:h="11905" w:orient="landscape"/>
      <w:pgMar w:top="1418" w:right="1134" w:bottom="851" w:left="1134" w:header="720" w:footer="3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6D" w:rsidRDefault="003B566D">
      <w:r>
        <w:separator/>
      </w:r>
    </w:p>
  </w:endnote>
  <w:endnote w:type="continuationSeparator" w:id="0">
    <w:p w:rsidR="003B566D" w:rsidRDefault="003B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474"/>
      <w:docPartObj>
        <w:docPartGallery w:val="Page Numbers (Bottom of Page)"/>
        <w:docPartUnique/>
      </w:docPartObj>
    </w:sdtPr>
    <w:sdtContent>
      <w:p w:rsidR="003B566D" w:rsidRDefault="00BD420E">
        <w:pPr>
          <w:pStyle w:val="af0"/>
          <w:jc w:val="right"/>
        </w:pPr>
        <w:fldSimple w:instr=" PAGE   \* MERGEFORMAT ">
          <w:r w:rsidR="00624527">
            <w:rPr>
              <w:noProof/>
            </w:rPr>
            <w:t>1</w:t>
          </w:r>
        </w:fldSimple>
      </w:p>
    </w:sdtContent>
  </w:sdt>
  <w:p w:rsidR="003B566D" w:rsidRDefault="003B566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242"/>
      <w:docPartObj>
        <w:docPartGallery w:val="Page Numbers (Bottom of Page)"/>
        <w:docPartUnique/>
      </w:docPartObj>
    </w:sdtPr>
    <w:sdtContent>
      <w:p w:rsidR="00200723" w:rsidRDefault="00BD420E">
        <w:pPr>
          <w:pStyle w:val="af0"/>
          <w:jc w:val="right"/>
        </w:pPr>
        <w:fldSimple w:instr=" PAGE   \* MERGEFORMAT ">
          <w:r w:rsidR="00624527">
            <w:rPr>
              <w:noProof/>
            </w:rPr>
            <w:t>10</w:t>
          </w:r>
        </w:fldSimple>
      </w:p>
    </w:sdtContent>
  </w:sdt>
  <w:p w:rsidR="00200723" w:rsidRDefault="0020072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6D" w:rsidRDefault="003B566D">
      <w:r>
        <w:separator/>
      </w:r>
    </w:p>
  </w:footnote>
  <w:footnote w:type="continuationSeparator" w:id="0">
    <w:p w:rsidR="003B566D" w:rsidRDefault="003B5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9297C"/>
    <w:multiLevelType w:val="hybridMultilevel"/>
    <w:tmpl w:val="08A61C7A"/>
    <w:lvl w:ilvl="0" w:tplc="DE3E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A70C4A"/>
    <w:multiLevelType w:val="hybridMultilevel"/>
    <w:tmpl w:val="4A4C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D89"/>
    <w:rsid w:val="00013D13"/>
    <w:rsid w:val="0001486C"/>
    <w:rsid w:val="000177D2"/>
    <w:rsid w:val="000247BE"/>
    <w:rsid w:val="00031E17"/>
    <w:rsid w:val="00034566"/>
    <w:rsid w:val="00034C03"/>
    <w:rsid w:val="00042BF9"/>
    <w:rsid w:val="00044A76"/>
    <w:rsid w:val="000459A2"/>
    <w:rsid w:val="00060809"/>
    <w:rsid w:val="000633FC"/>
    <w:rsid w:val="0007350E"/>
    <w:rsid w:val="00076BC0"/>
    <w:rsid w:val="00077688"/>
    <w:rsid w:val="00083616"/>
    <w:rsid w:val="00090B23"/>
    <w:rsid w:val="000A152A"/>
    <w:rsid w:val="000B07EB"/>
    <w:rsid w:val="000B1C91"/>
    <w:rsid w:val="000D5A75"/>
    <w:rsid w:val="000E4F3B"/>
    <w:rsid w:val="000F5BCB"/>
    <w:rsid w:val="00100F35"/>
    <w:rsid w:val="00102C2B"/>
    <w:rsid w:val="00107AD7"/>
    <w:rsid w:val="001416A8"/>
    <w:rsid w:val="0014773E"/>
    <w:rsid w:val="00154E31"/>
    <w:rsid w:val="001550BD"/>
    <w:rsid w:val="001772EC"/>
    <w:rsid w:val="0018171B"/>
    <w:rsid w:val="001922C7"/>
    <w:rsid w:val="00194DC9"/>
    <w:rsid w:val="001A7091"/>
    <w:rsid w:val="001A7D89"/>
    <w:rsid w:val="001C32DF"/>
    <w:rsid w:val="001C4C49"/>
    <w:rsid w:val="001C5969"/>
    <w:rsid w:val="001E0DCC"/>
    <w:rsid w:val="001E69E4"/>
    <w:rsid w:val="001F3800"/>
    <w:rsid w:val="001F3B63"/>
    <w:rsid w:val="001F5B4A"/>
    <w:rsid w:val="001F78BF"/>
    <w:rsid w:val="00200723"/>
    <w:rsid w:val="002058C8"/>
    <w:rsid w:val="002069C1"/>
    <w:rsid w:val="00207C3F"/>
    <w:rsid w:val="00211625"/>
    <w:rsid w:val="002215C4"/>
    <w:rsid w:val="00223CD3"/>
    <w:rsid w:val="00233341"/>
    <w:rsid w:val="00233D49"/>
    <w:rsid w:val="0023558C"/>
    <w:rsid w:val="00253E98"/>
    <w:rsid w:val="0025498C"/>
    <w:rsid w:val="002671A3"/>
    <w:rsid w:val="00273B74"/>
    <w:rsid w:val="002926CB"/>
    <w:rsid w:val="002941CC"/>
    <w:rsid w:val="002B2A91"/>
    <w:rsid w:val="002E5514"/>
    <w:rsid w:val="002E7B6D"/>
    <w:rsid w:val="00300A25"/>
    <w:rsid w:val="00303366"/>
    <w:rsid w:val="00310AE7"/>
    <w:rsid w:val="00316DA0"/>
    <w:rsid w:val="00324790"/>
    <w:rsid w:val="00326B57"/>
    <w:rsid w:val="003279CD"/>
    <w:rsid w:val="00332945"/>
    <w:rsid w:val="00336A7B"/>
    <w:rsid w:val="003453BC"/>
    <w:rsid w:val="0037221E"/>
    <w:rsid w:val="00373ACF"/>
    <w:rsid w:val="00393B41"/>
    <w:rsid w:val="003B566D"/>
    <w:rsid w:val="003C2C86"/>
    <w:rsid w:val="003C5DEC"/>
    <w:rsid w:val="003C6D17"/>
    <w:rsid w:val="003D1D40"/>
    <w:rsid w:val="003E008C"/>
    <w:rsid w:val="003E3084"/>
    <w:rsid w:val="003E476F"/>
    <w:rsid w:val="003E7C3F"/>
    <w:rsid w:val="003F7826"/>
    <w:rsid w:val="00404B30"/>
    <w:rsid w:val="00405588"/>
    <w:rsid w:val="004058D7"/>
    <w:rsid w:val="00412A17"/>
    <w:rsid w:val="00414BF7"/>
    <w:rsid w:val="00415D86"/>
    <w:rsid w:val="004206E3"/>
    <w:rsid w:val="0042160A"/>
    <w:rsid w:val="00427B20"/>
    <w:rsid w:val="0043371F"/>
    <w:rsid w:val="00436D8A"/>
    <w:rsid w:val="004378CF"/>
    <w:rsid w:val="004419E7"/>
    <w:rsid w:val="00466F17"/>
    <w:rsid w:val="00473402"/>
    <w:rsid w:val="004759C9"/>
    <w:rsid w:val="004842FB"/>
    <w:rsid w:val="004856D5"/>
    <w:rsid w:val="004946F9"/>
    <w:rsid w:val="004973E6"/>
    <w:rsid w:val="004A65DF"/>
    <w:rsid w:val="004B1D29"/>
    <w:rsid w:val="004B52EF"/>
    <w:rsid w:val="004B588A"/>
    <w:rsid w:val="004C0961"/>
    <w:rsid w:val="004C3F49"/>
    <w:rsid w:val="004C622D"/>
    <w:rsid w:val="004D2AC9"/>
    <w:rsid w:val="004D6C1F"/>
    <w:rsid w:val="004F0D59"/>
    <w:rsid w:val="005118AB"/>
    <w:rsid w:val="00515FAF"/>
    <w:rsid w:val="005213BC"/>
    <w:rsid w:val="005221CF"/>
    <w:rsid w:val="005325BC"/>
    <w:rsid w:val="00534F87"/>
    <w:rsid w:val="00551D19"/>
    <w:rsid w:val="005635A1"/>
    <w:rsid w:val="00572A1A"/>
    <w:rsid w:val="005A1C42"/>
    <w:rsid w:val="005A23C7"/>
    <w:rsid w:val="005A7E33"/>
    <w:rsid w:val="005C7C75"/>
    <w:rsid w:val="005D3379"/>
    <w:rsid w:val="005D511D"/>
    <w:rsid w:val="005E5852"/>
    <w:rsid w:val="005E72BD"/>
    <w:rsid w:val="005F44E9"/>
    <w:rsid w:val="005F6C02"/>
    <w:rsid w:val="00612D00"/>
    <w:rsid w:val="006141E3"/>
    <w:rsid w:val="006158D3"/>
    <w:rsid w:val="00624527"/>
    <w:rsid w:val="00640084"/>
    <w:rsid w:val="00641C22"/>
    <w:rsid w:val="00645341"/>
    <w:rsid w:val="00646FBC"/>
    <w:rsid w:val="006504B8"/>
    <w:rsid w:val="006516E0"/>
    <w:rsid w:val="0065311F"/>
    <w:rsid w:val="006802B4"/>
    <w:rsid w:val="00681F43"/>
    <w:rsid w:val="00693B3A"/>
    <w:rsid w:val="00694503"/>
    <w:rsid w:val="00694EDB"/>
    <w:rsid w:val="006963B0"/>
    <w:rsid w:val="006B5431"/>
    <w:rsid w:val="006B659C"/>
    <w:rsid w:val="006B6952"/>
    <w:rsid w:val="006E59D2"/>
    <w:rsid w:val="006E6D48"/>
    <w:rsid w:val="006F0711"/>
    <w:rsid w:val="006F447D"/>
    <w:rsid w:val="00700410"/>
    <w:rsid w:val="00705A55"/>
    <w:rsid w:val="00706432"/>
    <w:rsid w:val="007177A4"/>
    <w:rsid w:val="007259EA"/>
    <w:rsid w:val="00726E05"/>
    <w:rsid w:val="007309E3"/>
    <w:rsid w:val="00731C9D"/>
    <w:rsid w:val="00737E76"/>
    <w:rsid w:val="00744BFD"/>
    <w:rsid w:val="00746EF2"/>
    <w:rsid w:val="00751138"/>
    <w:rsid w:val="007549D5"/>
    <w:rsid w:val="00760024"/>
    <w:rsid w:val="007629B3"/>
    <w:rsid w:val="007677F5"/>
    <w:rsid w:val="00785CCD"/>
    <w:rsid w:val="0078690E"/>
    <w:rsid w:val="00794A52"/>
    <w:rsid w:val="00794EF0"/>
    <w:rsid w:val="007979FB"/>
    <w:rsid w:val="007A1EEB"/>
    <w:rsid w:val="007B1D72"/>
    <w:rsid w:val="007B4A6D"/>
    <w:rsid w:val="007B541F"/>
    <w:rsid w:val="007C3464"/>
    <w:rsid w:val="007D47FE"/>
    <w:rsid w:val="007D72C1"/>
    <w:rsid w:val="007F2121"/>
    <w:rsid w:val="00803907"/>
    <w:rsid w:val="008052EB"/>
    <w:rsid w:val="00811C09"/>
    <w:rsid w:val="00817F5A"/>
    <w:rsid w:val="00827076"/>
    <w:rsid w:val="00836C7B"/>
    <w:rsid w:val="00837FC8"/>
    <w:rsid w:val="008418E9"/>
    <w:rsid w:val="00851911"/>
    <w:rsid w:val="00855D3A"/>
    <w:rsid w:val="00856029"/>
    <w:rsid w:val="008750E2"/>
    <w:rsid w:val="008801CE"/>
    <w:rsid w:val="0088362D"/>
    <w:rsid w:val="008A75F0"/>
    <w:rsid w:val="008B7B6E"/>
    <w:rsid w:val="008C69F0"/>
    <w:rsid w:val="008C6D12"/>
    <w:rsid w:val="008D34A3"/>
    <w:rsid w:val="008F2EA9"/>
    <w:rsid w:val="008F733B"/>
    <w:rsid w:val="00900A98"/>
    <w:rsid w:val="00903CA0"/>
    <w:rsid w:val="00904663"/>
    <w:rsid w:val="00916D3C"/>
    <w:rsid w:val="00922A84"/>
    <w:rsid w:val="00927C02"/>
    <w:rsid w:val="00930FB5"/>
    <w:rsid w:val="00932102"/>
    <w:rsid w:val="0094552F"/>
    <w:rsid w:val="0095204A"/>
    <w:rsid w:val="009543CA"/>
    <w:rsid w:val="00961F50"/>
    <w:rsid w:val="009708AB"/>
    <w:rsid w:val="009737A0"/>
    <w:rsid w:val="009A00B4"/>
    <w:rsid w:val="009A0EA1"/>
    <w:rsid w:val="009A2302"/>
    <w:rsid w:val="009A6D57"/>
    <w:rsid w:val="009B1588"/>
    <w:rsid w:val="009C1985"/>
    <w:rsid w:val="009C6E72"/>
    <w:rsid w:val="009D7BCD"/>
    <w:rsid w:val="009E25A3"/>
    <w:rsid w:val="009E7D1B"/>
    <w:rsid w:val="009F1084"/>
    <w:rsid w:val="009F12CE"/>
    <w:rsid w:val="009F1E2E"/>
    <w:rsid w:val="009F72AC"/>
    <w:rsid w:val="00A06F7F"/>
    <w:rsid w:val="00A13D97"/>
    <w:rsid w:val="00A14817"/>
    <w:rsid w:val="00A214EF"/>
    <w:rsid w:val="00A47AF8"/>
    <w:rsid w:val="00A65FA9"/>
    <w:rsid w:val="00A71CBF"/>
    <w:rsid w:val="00A80C75"/>
    <w:rsid w:val="00A810F6"/>
    <w:rsid w:val="00A87352"/>
    <w:rsid w:val="00A91592"/>
    <w:rsid w:val="00A9690D"/>
    <w:rsid w:val="00AA3B6E"/>
    <w:rsid w:val="00AB49D9"/>
    <w:rsid w:val="00AC5A74"/>
    <w:rsid w:val="00AD31C0"/>
    <w:rsid w:val="00B0076E"/>
    <w:rsid w:val="00B00CE7"/>
    <w:rsid w:val="00B0708E"/>
    <w:rsid w:val="00B13B94"/>
    <w:rsid w:val="00B24E52"/>
    <w:rsid w:val="00B25FFD"/>
    <w:rsid w:val="00B269BD"/>
    <w:rsid w:val="00B26ED4"/>
    <w:rsid w:val="00B27CC8"/>
    <w:rsid w:val="00B30416"/>
    <w:rsid w:val="00B37E36"/>
    <w:rsid w:val="00B407CA"/>
    <w:rsid w:val="00B50D98"/>
    <w:rsid w:val="00B56D21"/>
    <w:rsid w:val="00B64A97"/>
    <w:rsid w:val="00B7024C"/>
    <w:rsid w:val="00B72FF4"/>
    <w:rsid w:val="00B95A68"/>
    <w:rsid w:val="00BA1621"/>
    <w:rsid w:val="00BC4B86"/>
    <w:rsid w:val="00BD2201"/>
    <w:rsid w:val="00BD420E"/>
    <w:rsid w:val="00BD5001"/>
    <w:rsid w:val="00BE102D"/>
    <w:rsid w:val="00BE697D"/>
    <w:rsid w:val="00C15786"/>
    <w:rsid w:val="00C20689"/>
    <w:rsid w:val="00C21E26"/>
    <w:rsid w:val="00C2442C"/>
    <w:rsid w:val="00C27342"/>
    <w:rsid w:val="00C35E6F"/>
    <w:rsid w:val="00C41B51"/>
    <w:rsid w:val="00C45CCD"/>
    <w:rsid w:val="00C5175D"/>
    <w:rsid w:val="00C61F89"/>
    <w:rsid w:val="00C63300"/>
    <w:rsid w:val="00C6492E"/>
    <w:rsid w:val="00C7025D"/>
    <w:rsid w:val="00C76CAE"/>
    <w:rsid w:val="00C817F6"/>
    <w:rsid w:val="00CA062F"/>
    <w:rsid w:val="00CA5443"/>
    <w:rsid w:val="00CB38C0"/>
    <w:rsid w:val="00CC0F13"/>
    <w:rsid w:val="00CC5088"/>
    <w:rsid w:val="00CD31D0"/>
    <w:rsid w:val="00CD7292"/>
    <w:rsid w:val="00CE32EC"/>
    <w:rsid w:val="00CE5E71"/>
    <w:rsid w:val="00CE70A0"/>
    <w:rsid w:val="00CF163E"/>
    <w:rsid w:val="00CF21C3"/>
    <w:rsid w:val="00CF337F"/>
    <w:rsid w:val="00D01763"/>
    <w:rsid w:val="00D045CC"/>
    <w:rsid w:val="00D20696"/>
    <w:rsid w:val="00D41A5F"/>
    <w:rsid w:val="00D61D54"/>
    <w:rsid w:val="00D63600"/>
    <w:rsid w:val="00D65039"/>
    <w:rsid w:val="00D713E6"/>
    <w:rsid w:val="00D762DA"/>
    <w:rsid w:val="00D8714F"/>
    <w:rsid w:val="00D91D2E"/>
    <w:rsid w:val="00D94D7F"/>
    <w:rsid w:val="00DA4BF3"/>
    <w:rsid w:val="00DC1228"/>
    <w:rsid w:val="00DC1C4A"/>
    <w:rsid w:val="00DC4BC7"/>
    <w:rsid w:val="00DC53CB"/>
    <w:rsid w:val="00DC69D7"/>
    <w:rsid w:val="00DD7F47"/>
    <w:rsid w:val="00E077BD"/>
    <w:rsid w:val="00E30808"/>
    <w:rsid w:val="00E36CD8"/>
    <w:rsid w:val="00E42DAF"/>
    <w:rsid w:val="00E471EE"/>
    <w:rsid w:val="00E57247"/>
    <w:rsid w:val="00E63A19"/>
    <w:rsid w:val="00E719F3"/>
    <w:rsid w:val="00E76B8A"/>
    <w:rsid w:val="00E9071F"/>
    <w:rsid w:val="00E93196"/>
    <w:rsid w:val="00E945FD"/>
    <w:rsid w:val="00E94C59"/>
    <w:rsid w:val="00EA4769"/>
    <w:rsid w:val="00EA5A71"/>
    <w:rsid w:val="00EC11E3"/>
    <w:rsid w:val="00EC673A"/>
    <w:rsid w:val="00ED1D4C"/>
    <w:rsid w:val="00ED1D81"/>
    <w:rsid w:val="00ED4A64"/>
    <w:rsid w:val="00ED50C1"/>
    <w:rsid w:val="00EE1A18"/>
    <w:rsid w:val="00EF19EE"/>
    <w:rsid w:val="00F06B6C"/>
    <w:rsid w:val="00F168A7"/>
    <w:rsid w:val="00F20E91"/>
    <w:rsid w:val="00F2592A"/>
    <w:rsid w:val="00F33BE5"/>
    <w:rsid w:val="00F426B8"/>
    <w:rsid w:val="00F52D4F"/>
    <w:rsid w:val="00F75DF9"/>
    <w:rsid w:val="00F9279F"/>
    <w:rsid w:val="00FA2AC9"/>
    <w:rsid w:val="00FB1797"/>
    <w:rsid w:val="00FC1A0D"/>
    <w:rsid w:val="00FC6163"/>
    <w:rsid w:val="00FC62FF"/>
    <w:rsid w:val="00FC7EAB"/>
    <w:rsid w:val="00FD6B93"/>
    <w:rsid w:val="00F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F1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C0F1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C0F13"/>
  </w:style>
  <w:style w:type="character" w:styleId="a3">
    <w:name w:val="Hyperlink"/>
    <w:rsid w:val="00CC0F13"/>
    <w:rPr>
      <w:color w:val="0000FF"/>
      <w:u w:val="single"/>
    </w:rPr>
  </w:style>
  <w:style w:type="character" w:customStyle="1" w:styleId="a4">
    <w:name w:val="Символ сноски"/>
    <w:rsid w:val="00CC0F13"/>
  </w:style>
  <w:style w:type="character" w:styleId="a5">
    <w:name w:val="footnote reference"/>
    <w:rsid w:val="00CC0F13"/>
    <w:rPr>
      <w:vertAlign w:val="superscript"/>
    </w:rPr>
  </w:style>
  <w:style w:type="paragraph" w:customStyle="1" w:styleId="a6">
    <w:name w:val="Заголовок"/>
    <w:basedOn w:val="a"/>
    <w:next w:val="a7"/>
    <w:rsid w:val="00CC0F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CC0F13"/>
    <w:pPr>
      <w:jc w:val="center"/>
    </w:pPr>
    <w:rPr>
      <w:b/>
      <w:sz w:val="32"/>
      <w:szCs w:val="20"/>
    </w:rPr>
  </w:style>
  <w:style w:type="paragraph" w:styleId="a8">
    <w:name w:val="List"/>
    <w:basedOn w:val="a7"/>
    <w:rsid w:val="00CC0F13"/>
    <w:rPr>
      <w:rFonts w:cs="Tahoma"/>
    </w:rPr>
  </w:style>
  <w:style w:type="paragraph" w:customStyle="1" w:styleId="11">
    <w:name w:val="Название1"/>
    <w:basedOn w:val="a"/>
    <w:rsid w:val="00CC0F1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C0F13"/>
    <w:pPr>
      <w:suppressLineNumbers/>
    </w:pPr>
    <w:rPr>
      <w:rFonts w:cs="Tahoma"/>
    </w:rPr>
  </w:style>
  <w:style w:type="paragraph" w:styleId="a9">
    <w:name w:val="Title"/>
    <w:basedOn w:val="a"/>
    <w:next w:val="aa"/>
    <w:link w:val="ab"/>
    <w:qFormat/>
    <w:rsid w:val="00CC0F13"/>
    <w:pPr>
      <w:ind w:right="-50"/>
      <w:jc w:val="center"/>
    </w:pPr>
    <w:rPr>
      <w:sz w:val="26"/>
      <w:szCs w:val="20"/>
    </w:rPr>
  </w:style>
  <w:style w:type="paragraph" w:styleId="aa">
    <w:name w:val="Subtitle"/>
    <w:basedOn w:val="a6"/>
    <w:next w:val="a7"/>
    <w:qFormat/>
    <w:rsid w:val="00CC0F13"/>
    <w:pPr>
      <w:jc w:val="center"/>
    </w:pPr>
    <w:rPr>
      <w:i/>
      <w:iCs/>
    </w:rPr>
  </w:style>
  <w:style w:type="paragraph" w:styleId="ac">
    <w:name w:val="Balloon Text"/>
    <w:basedOn w:val="a"/>
    <w:rsid w:val="00CC0F1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CC0F13"/>
    <w:pPr>
      <w:suppressLineNumbers/>
    </w:pPr>
  </w:style>
  <w:style w:type="paragraph" w:customStyle="1" w:styleId="ae">
    <w:name w:val="Заголовок таблицы"/>
    <w:basedOn w:val="ad"/>
    <w:rsid w:val="00CC0F13"/>
    <w:pPr>
      <w:jc w:val="center"/>
    </w:pPr>
    <w:rPr>
      <w:b/>
      <w:bCs/>
    </w:rPr>
  </w:style>
  <w:style w:type="paragraph" w:styleId="af">
    <w:name w:val="footnote text"/>
    <w:basedOn w:val="a"/>
    <w:rsid w:val="00CC0F13"/>
    <w:pPr>
      <w:suppressLineNumbers/>
      <w:ind w:left="283" w:hanging="283"/>
    </w:pPr>
    <w:rPr>
      <w:sz w:val="20"/>
      <w:szCs w:val="20"/>
    </w:rPr>
  </w:style>
  <w:style w:type="paragraph" w:styleId="af0">
    <w:name w:val="footer"/>
    <w:basedOn w:val="a"/>
    <w:link w:val="af1"/>
    <w:uiPriority w:val="99"/>
    <w:rsid w:val="00CC0F13"/>
    <w:pPr>
      <w:suppressLineNumbers/>
      <w:tabs>
        <w:tab w:val="center" w:pos="4961"/>
        <w:tab w:val="right" w:pos="9922"/>
      </w:tabs>
    </w:pPr>
  </w:style>
  <w:style w:type="table" w:styleId="af2">
    <w:name w:val="Table Grid"/>
    <w:basedOn w:val="a1"/>
    <w:rsid w:val="003C6D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rsid w:val="00930FB5"/>
    <w:pPr>
      <w:tabs>
        <w:tab w:val="center" w:pos="4677"/>
        <w:tab w:val="right" w:pos="9355"/>
      </w:tabs>
    </w:pPr>
  </w:style>
  <w:style w:type="paragraph" w:styleId="af4">
    <w:name w:val="Revision"/>
    <w:hidden/>
    <w:uiPriority w:val="99"/>
    <w:semiHidden/>
    <w:rsid w:val="004B52EF"/>
    <w:rPr>
      <w:sz w:val="24"/>
      <w:szCs w:val="24"/>
      <w:lang w:eastAsia="ar-SA"/>
    </w:rPr>
  </w:style>
  <w:style w:type="character" w:customStyle="1" w:styleId="FontStyle24">
    <w:name w:val="Font Style24"/>
    <w:basedOn w:val="a0"/>
    <w:uiPriority w:val="99"/>
    <w:rsid w:val="00F9279F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1">
    <w:name w:val="Нижний колонтитул Знак"/>
    <w:basedOn w:val="a0"/>
    <w:link w:val="af0"/>
    <w:uiPriority w:val="99"/>
    <w:rsid w:val="00706432"/>
    <w:rPr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031E17"/>
    <w:pPr>
      <w:widowControl w:val="0"/>
      <w:suppressAutoHyphens w:val="0"/>
      <w:autoSpaceDE w:val="0"/>
      <w:autoSpaceDN w:val="0"/>
      <w:adjustRightInd w:val="0"/>
      <w:spacing w:line="365" w:lineRule="exact"/>
      <w:jc w:val="center"/>
    </w:pPr>
    <w:rPr>
      <w:lang w:eastAsia="ru-RU"/>
    </w:rPr>
  </w:style>
  <w:style w:type="character" w:customStyle="1" w:styleId="FontStyle21">
    <w:name w:val="Font Style21"/>
    <w:basedOn w:val="a0"/>
    <w:uiPriority w:val="99"/>
    <w:rsid w:val="00031E1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b">
    <w:name w:val="Название Знак"/>
    <w:basedOn w:val="a0"/>
    <w:link w:val="a9"/>
    <w:rsid w:val="007549D5"/>
    <w:rPr>
      <w:sz w:val="26"/>
      <w:lang w:eastAsia="ar-SA"/>
    </w:rPr>
  </w:style>
  <w:style w:type="paragraph" w:customStyle="1" w:styleId="13">
    <w:name w:val="Абзац списка1"/>
    <w:basedOn w:val="a"/>
    <w:rsid w:val="007549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D045CC"/>
    <w:pPr>
      <w:ind w:left="720"/>
      <w:contextualSpacing/>
    </w:pPr>
  </w:style>
  <w:style w:type="character" w:customStyle="1" w:styleId="af6">
    <w:name w:val="Основной текст_"/>
    <w:basedOn w:val="a0"/>
    <w:link w:val="14"/>
    <w:locked/>
    <w:rsid w:val="00B7024C"/>
    <w:rPr>
      <w:spacing w:val="-1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6"/>
    <w:rsid w:val="00B7024C"/>
    <w:pPr>
      <w:widowControl w:val="0"/>
      <w:shd w:val="clear" w:color="auto" w:fill="FFFFFF"/>
      <w:suppressAutoHyphens w:val="0"/>
      <w:spacing w:after="240" w:line="307" w:lineRule="exact"/>
      <w:jc w:val="center"/>
    </w:pPr>
    <w:rPr>
      <w:spacing w:val="-1"/>
      <w:sz w:val="25"/>
      <w:szCs w:val="25"/>
      <w:lang w:eastAsia="ru-RU"/>
    </w:rPr>
  </w:style>
  <w:style w:type="paragraph" w:customStyle="1" w:styleId="Style2">
    <w:name w:val="Style2"/>
    <w:basedOn w:val="a"/>
    <w:uiPriority w:val="99"/>
    <w:rsid w:val="00373ACF"/>
    <w:pPr>
      <w:widowControl w:val="0"/>
      <w:suppressAutoHyphens w:val="0"/>
      <w:autoSpaceDE w:val="0"/>
      <w:autoSpaceDN w:val="0"/>
      <w:adjustRightInd w:val="0"/>
      <w:spacing w:line="312" w:lineRule="exact"/>
      <w:ind w:firstLine="715"/>
    </w:pPr>
    <w:rPr>
      <w:lang w:eastAsia="ru-RU"/>
    </w:rPr>
  </w:style>
  <w:style w:type="paragraph" w:customStyle="1" w:styleId="Style4">
    <w:name w:val="Style4"/>
    <w:basedOn w:val="a"/>
    <w:uiPriority w:val="99"/>
    <w:rsid w:val="00373ACF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paragraph" w:customStyle="1" w:styleId="Style5">
    <w:name w:val="Style5"/>
    <w:basedOn w:val="a"/>
    <w:uiPriority w:val="99"/>
    <w:rsid w:val="00373ACF"/>
    <w:pPr>
      <w:widowControl w:val="0"/>
      <w:suppressAutoHyphens w:val="0"/>
      <w:autoSpaceDE w:val="0"/>
      <w:autoSpaceDN w:val="0"/>
      <w:adjustRightInd w:val="0"/>
      <w:spacing w:line="322" w:lineRule="exact"/>
      <w:ind w:firstLine="422"/>
      <w:jc w:val="both"/>
    </w:pPr>
    <w:rPr>
      <w:lang w:eastAsia="ru-RU"/>
    </w:rPr>
  </w:style>
  <w:style w:type="paragraph" w:customStyle="1" w:styleId="Style6">
    <w:name w:val="Style6"/>
    <w:basedOn w:val="a"/>
    <w:uiPriority w:val="99"/>
    <w:rsid w:val="00373ACF"/>
    <w:pPr>
      <w:widowControl w:val="0"/>
      <w:suppressAutoHyphens w:val="0"/>
      <w:autoSpaceDE w:val="0"/>
      <w:autoSpaceDN w:val="0"/>
      <w:adjustRightInd w:val="0"/>
      <w:spacing w:line="322" w:lineRule="exact"/>
      <w:ind w:hanging="346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hmao@cmphmao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mphmao.ru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phmao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CMP</Company>
  <LinksUpToDate>false</LinksUpToDate>
  <CharactersWithSpaces>9724</CharactersWithSpaces>
  <SharedDoc>false</SharedDoc>
  <HLinks>
    <vt:vector size="12" baseType="variant">
      <vt:variant>
        <vt:i4>6750319</vt:i4>
      </vt:variant>
      <vt:variant>
        <vt:i4>3</vt:i4>
      </vt:variant>
      <vt:variant>
        <vt:i4>0</vt:i4>
      </vt:variant>
      <vt:variant>
        <vt:i4>5</vt:i4>
      </vt:variant>
      <vt:variant>
        <vt:lpwstr>http://www.cmphmao.ru/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mailto:cmphmao@cmphmao.ru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bil-va</dc:creator>
  <cp:lastModifiedBy>bil-va</cp:lastModifiedBy>
  <cp:revision>9</cp:revision>
  <cp:lastPrinted>2017-05-22T04:08:00Z</cp:lastPrinted>
  <dcterms:created xsi:type="dcterms:W3CDTF">2017-08-24T05:51:00Z</dcterms:created>
  <dcterms:modified xsi:type="dcterms:W3CDTF">2017-08-28T06:01:00Z</dcterms:modified>
</cp:coreProperties>
</file>